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956"/>
        <w:gridCol w:w="4956"/>
      </w:tblGrid>
      <w:tr w:rsidR="00AF5E0E" w:rsidRPr="00407881" w14:paraId="5FFFFC9D" w14:textId="77777777" w:rsidTr="00AF5E0E">
        <w:tc>
          <w:tcPr>
            <w:tcW w:w="4956" w:type="dxa"/>
          </w:tcPr>
          <w:p w14:paraId="6D82D064" w14:textId="4383268E" w:rsidR="00AF5E0E" w:rsidRPr="006909A9" w:rsidRDefault="00AF5E0E" w:rsidP="00AF5E0E">
            <w:pPr>
              <w:autoSpaceDE w:val="0"/>
              <w:autoSpaceDN w:val="0"/>
              <w:adjustRightInd w:val="0"/>
              <w:rPr>
                <w:rFonts w:asciiTheme="majorHAnsi" w:hAnsiTheme="majorHAnsi" w:cs="Arial"/>
                <w:b/>
                <w:bCs/>
                <w:sz w:val="16"/>
                <w:szCs w:val="22"/>
                <w:lang w:eastAsia="en-US"/>
              </w:rPr>
            </w:pPr>
            <w:bookmarkStart w:id="0" w:name="_GoBack"/>
            <w:bookmarkEnd w:id="0"/>
            <w:r w:rsidRPr="006909A9">
              <w:rPr>
                <w:rFonts w:asciiTheme="majorHAnsi" w:hAnsiTheme="majorHAnsi" w:cs="Arial"/>
                <w:b/>
                <w:bCs/>
                <w:sz w:val="16"/>
                <w:szCs w:val="22"/>
                <w:lang w:eastAsia="en-US"/>
              </w:rPr>
              <w:t>Konformitätserklärung des externen Anbieters</w:t>
            </w:r>
          </w:p>
          <w:p w14:paraId="4E818903" w14:textId="77777777" w:rsidR="00AF5E0E" w:rsidRPr="006909A9" w:rsidRDefault="00AF5E0E" w:rsidP="00AF5E0E">
            <w:pPr>
              <w:autoSpaceDE w:val="0"/>
              <w:autoSpaceDN w:val="0"/>
              <w:adjustRightInd w:val="0"/>
              <w:rPr>
                <w:rFonts w:asciiTheme="majorHAnsi" w:hAnsiTheme="majorHAnsi" w:cs="Arial"/>
                <w:b/>
                <w:bCs/>
                <w:sz w:val="16"/>
                <w:szCs w:val="22"/>
                <w:lang w:eastAsia="en-US"/>
              </w:rPr>
            </w:pPr>
          </w:p>
          <w:p w14:paraId="644C32F6" w14:textId="433262EA" w:rsidR="00AF5E0E" w:rsidRPr="006909A9" w:rsidRDefault="00AF5E0E" w:rsidP="00AF5E0E">
            <w:pPr>
              <w:autoSpaceDE w:val="0"/>
              <w:autoSpaceDN w:val="0"/>
              <w:adjustRightInd w:val="0"/>
              <w:rPr>
                <w:rFonts w:asciiTheme="majorHAnsi" w:hAnsiTheme="majorHAnsi" w:cs="Arial"/>
                <w:color w:val="000000"/>
                <w:sz w:val="16"/>
                <w:szCs w:val="22"/>
                <w:lang w:eastAsia="en-US"/>
              </w:rPr>
            </w:pPr>
            <w:r w:rsidRPr="006909A9">
              <w:rPr>
                <w:rFonts w:asciiTheme="majorHAnsi" w:hAnsiTheme="majorHAnsi" w:cs="Arial"/>
                <w:sz w:val="16"/>
                <w:szCs w:val="22"/>
                <w:lang w:eastAsia="en-US"/>
              </w:rPr>
              <w:t>Der Hersteller sollte sicherstellen, dass extern bereitgestellte Prozesse, Produkte und Dienstleistungen die Fähigkeit des Herstellers, seinen Kunden beständig konforme Produkte und Dienstleistungen zu liefern, nicht nachteilig beeinflussen. Dies kann über die Anforderung einer „Konformitätserklärung des externen Anbieters“ erfolgen, mit der die Konformität extern bereitgestellter Prozesse, Produkte und Dienstleistungen gewährleistet werden soll.</w:t>
            </w:r>
            <w:r w:rsidR="00134240" w:rsidRPr="006909A9">
              <w:rPr>
                <w:rFonts w:asciiTheme="majorHAnsi" w:hAnsiTheme="majorHAnsi" w:cs="Arial"/>
                <w:sz w:val="16"/>
                <w:szCs w:val="22"/>
                <w:lang w:eastAsia="en-US"/>
              </w:rPr>
              <w:t xml:space="preserve"> </w:t>
            </w:r>
            <w:r w:rsidRPr="006909A9">
              <w:rPr>
                <w:rFonts w:asciiTheme="majorHAnsi" w:hAnsiTheme="majorHAnsi" w:cs="Arial"/>
                <w:sz w:val="16"/>
                <w:szCs w:val="22"/>
                <w:lang w:eastAsia="en-US"/>
              </w:rPr>
              <w:t xml:space="preserve">Sofern zutreffend, sollte die „Konformitätserklärung des externen Anbieters“ die nachfolgenden </w:t>
            </w:r>
            <w:r w:rsidRPr="006909A9">
              <w:rPr>
                <w:rFonts w:asciiTheme="majorHAnsi" w:hAnsiTheme="majorHAnsi" w:cs="Arial"/>
                <w:color w:val="000000"/>
                <w:sz w:val="16"/>
                <w:szCs w:val="22"/>
                <w:lang w:eastAsia="en-US"/>
              </w:rPr>
              <w:t>Elemente enthalten:</w:t>
            </w:r>
          </w:p>
          <w:p w14:paraId="7F099481" w14:textId="77777777" w:rsidR="00134240" w:rsidRPr="006909A9" w:rsidRDefault="00134240" w:rsidP="00AF5E0E">
            <w:pPr>
              <w:autoSpaceDE w:val="0"/>
              <w:autoSpaceDN w:val="0"/>
              <w:adjustRightInd w:val="0"/>
              <w:rPr>
                <w:rFonts w:asciiTheme="majorHAnsi" w:hAnsiTheme="majorHAnsi" w:cs="Arial"/>
                <w:sz w:val="16"/>
                <w:szCs w:val="22"/>
                <w:lang w:eastAsia="en-US"/>
              </w:rPr>
            </w:pPr>
          </w:p>
          <w:p w14:paraId="5A4BE70D" w14:textId="633C86D7"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a) eindeutige Identifikationsummer der „Konformitätser</w:t>
            </w:r>
            <w:r w:rsidR="00134240" w:rsidRPr="006909A9">
              <w:rPr>
                <w:rFonts w:asciiTheme="majorHAnsi" w:hAnsiTheme="majorHAnsi"/>
                <w:sz w:val="16"/>
                <w:szCs w:val="22"/>
              </w:rPr>
              <w:t>klärung des externen Anbieters“</w:t>
            </w:r>
          </w:p>
          <w:p w14:paraId="2CEBB5D7" w14:textId="6253D301"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b) Name und Kontaktdaten des Ausstellers der „Konformitätser</w:t>
            </w:r>
            <w:r w:rsidR="00134240" w:rsidRPr="006909A9">
              <w:rPr>
                <w:rFonts w:asciiTheme="majorHAnsi" w:hAnsiTheme="majorHAnsi"/>
                <w:sz w:val="16"/>
                <w:szCs w:val="22"/>
              </w:rPr>
              <w:t>klärung des externen Anbieters“</w:t>
            </w:r>
          </w:p>
          <w:p w14:paraId="7D897973" w14:textId="780B4B10" w:rsidR="00AF5E0E" w:rsidRPr="006909A9" w:rsidRDefault="00AF5E0E" w:rsidP="00134240">
            <w:pPr>
              <w:pStyle w:val="Default"/>
              <w:spacing w:after="111"/>
              <w:rPr>
                <w:rFonts w:asciiTheme="majorHAnsi" w:hAnsiTheme="majorHAnsi"/>
                <w:sz w:val="16"/>
                <w:szCs w:val="22"/>
              </w:rPr>
            </w:pPr>
            <w:r w:rsidRPr="006909A9">
              <w:rPr>
                <w:rFonts w:asciiTheme="majorHAnsi" w:hAnsiTheme="majorHAnsi"/>
                <w:sz w:val="16"/>
                <w:szCs w:val="22"/>
              </w:rPr>
              <w:t>c) die Bezeichnung des Gegenstands der „Konformitätserklärung des externen Anbieters“ und ggf.</w:t>
            </w:r>
            <w:r w:rsidR="00134240" w:rsidRPr="006909A9">
              <w:rPr>
                <w:rFonts w:asciiTheme="majorHAnsi" w:hAnsiTheme="majorHAnsi"/>
                <w:sz w:val="16"/>
                <w:szCs w:val="22"/>
              </w:rPr>
              <w:t xml:space="preserve"> </w:t>
            </w:r>
            <w:r w:rsidRPr="006909A9">
              <w:rPr>
                <w:rFonts w:asciiTheme="majorHAnsi" w:hAnsiTheme="majorHAnsi"/>
                <w:sz w:val="16"/>
                <w:szCs w:val="22"/>
              </w:rPr>
              <w:t>verweisende Informationen:</w:t>
            </w:r>
          </w:p>
          <w:p w14:paraId="1E051CC0" w14:textId="61D20609" w:rsidR="00AF5E0E" w:rsidRPr="002648FB" w:rsidRDefault="00AF5E0E" w:rsidP="00AF5E0E">
            <w:pPr>
              <w:pStyle w:val="Default"/>
              <w:spacing w:after="111"/>
              <w:rPr>
                <w:rFonts w:asciiTheme="majorHAnsi" w:hAnsiTheme="majorHAnsi"/>
                <w:sz w:val="16"/>
                <w:szCs w:val="22"/>
              </w:rPr>
            </w:pPr>
            <w:r w:rsidRPr="002648FB">
              <w:rPr>
                <w:rFonts w:asciiTheme="majorHAnsi" w:hAnsiTheme="majorHAnsi"/>
                <w:sz w:val="16"/>
                <w:szCs w:val="22"/>
              </w:rPr>
              <w:t>1) Pr</w:t>
            </w:r>
            <w:r w:rsidR="00134240" w:rsidRPr="002648FB">
              <w:rPr>
                <w:rFonts w:asciiTheme="majorHAnsi" w:hAnsiTheme="majorHAnsi"/>
                <w:sz w:val="16"/>
                <w:szCs w:val="22"/>
              </w:rPr>
              <w:t>odukt- oder Prozessbeschreibung</w:t>
            </w:r>
          </w:p>
          <w:p w14:paraId="61158257" w14:textId="798CD762" w:rsidR="00AF5E0E" w:rsidRPr="006909A9" w:rsidRDefault="00AF5E0E" w:rsidP="00134240">
            <w:pPr>
              <w:pStyle w:val="Default"/>
              <w:spacing w:after="111"/>
              <w:rPr>
                <w:rFonts w:asciiTheme="majorHAnsi" w:hAnsiTheme="majorHAnsi"/>
                <w:sz w:val="16"/>
                <w:szCs w:val="22"/>
              </w:rPr>
            </w:pPr>
            <w:r w:rsidRPr="006909A9">
              <w:rPr>
                <w:rFonts w:asciiTheme="majorHAnsi" w:hAnsiTheme="majorHAnsi"/>
                <w:sz w:val="16"/>
                <w:szCs w:val="22"/>
              </w:rPr>
              <w:t>2) Seriennummern, Identifikationsummer der Charge oder des Loses oder sonstige Mittel der</w:t>
            </w:r>
            <w:r w:rsidR="00134240" w:rsidRPr="006909A9">
              <w:rPr>
                <w:rFonts w:asciiTheme="majorHAnsi" w:hAnsiTheme="majorHAnsi"/>
                <w:sz w:val="16"/>
                <w:szCs w:val="22"/>
              </w:rPr>
              <w:t xml:space="preserve"> Rückverfolgbarkeit</w:t>
            </w:r>
          </w:p>
          <w:p w14:paraId="11361BA6" w14:textId="0EA831C5" w:rsidR="00AF5E0E" w:rsidRPr="006909A9" w:rsidRDefault="00AF5E0E" w:rsidP="00134240">
            <w:pPr>
              <w:pStyle w:val="Default"/>
              <w:spacing w:after="111"/>
              <w:rPr>
                <w:rFonts w:asciiTheme="majorHAnsi" w:hAnsiTheme="majorHAnsi"/>
                <w:sz w:val="16"/>
                <w:szCs w:val="22"/>
              </w:rPr>
            </w:pPr>
            <w:r w:rsidRPr="006909A9">
              <w:rPr>
                <w:rFonts w:asciiTheme="majorHAnsi" w:hAnsiTheme="majorHAnsi"/>
                <w:sz w:val="16"/>
                <w:szCs w:val="22"/>
              </w:rPr>
              <w:t xml:space="preserve">3) Zeichnungs- oder Dokumentnummer mit </w:t>
            </w:r>
            <w:r w:rsidR="00134240" w:rsidRPr="006909A9">
              <w:rPr>
                <w:rFonts w:asciiTheme="majorHAnsi" w:hAnsiTheme="majorHAnsi"/>
                <w:sz w:val="16"/>
                <w:szCs w:val="22"/>
              </w:rPr>
              <w:t>Revisionsstatus des Herstellers</w:t>
            </w:r>
          </w:p>
          <w:p w14:paraId="7A07FD49" w14:textId="1F8CDCDF" w:rsidR="00134240" w:rsidRPr="006909A9" w:rsidRDefault="00134240" w:rsidP="00134240">
            <w:pPr>
              <w:pStyle w:val="Default"/>
              <w:spacing w:after="111"/>
              <w:rPr>
                <w:rFonts w:asciiTheme="majorHAnsi" w:hAnsiTheme="majorHAnsi"/>
                <w:sz w:val="16"/>
                <w:szCs w:val="22"/>
              </w:rPr>
            </w:pPr>
            <w:r w:rsidRPr="006909A9">
              <w:rPr>
                <w:rFonts w:asciiTheme="majorHAnsi" w:hAnsiTheme="majorHAnsi"/>
                <w:sz w:val="16"/>
                <w:szCs w:val="22"/>
              </w:rPr>
              <w:t>4) Zeichnungs-</w:t>
            </w:r>
            <w:r w:rsidR="00AF5E0E" w:rsidRPr="006909A9">
              <w:rPr>
                <w:rFonts w:asciiTheme="majorHAnsi" w:hAnsiTheme="majorHAnsi"/>
                <w:sz w:val="16"/>
                <w:szCs w:val="22"/>
              </w:rPr>
              <w:t>oder Dokumentnummer mit Revisionsstatus des externen Anbieters (sofern</w:t>
            </w:r>
            <w:r w:rsidRPr="006909A9">
              <w:rPr>
                <w:rFonts w:asciiTheme="majorHAnsi" w:hAnsiTheme="majorHAnsi"/>
                <w:sz w:val="16"/>
                <w:szCs w:val="22"/>
              </w:rPr>
              <w:t xml:space="preserve"> abweichend von </w:t>
            </w:r>
            <w:r w:rsidR="00AF5E0E" w:rsidRPr="006909A9">
              <w:rPr>
                <w:rFonts w:asciiTheme="majorHAnsi" w:hAnsiTheme="majorHAnsi"/>
                <w:sz w:val="16"/>
                <w:szCs w:val="22"/>
              </w:rPr>
              <w:t>Herstellerzeichnungen</w:t>
            </w:r>
            <w:r w:rsidRPr="006909A9">
              <w:rPr>
                <w:rFonts w:asciiTheme="majorHAnsi" w:hAnsiTheme="majorHAnsi"/>
                <w:sz w:val="16"/>
                <w:szCs w:val="22"/>
              </w:rPr>
              <w:t>)</w:t>
            </w:r>
          </w:p>
          <w:p w14:paraId="410B59F6" w14:textId="1861B5F4"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 xml:space="preserve">5) Arbeitsauftragsnummer des Anbieters, Referenznummer des internen Trackings oder ggf. </w:t>
            </w:r>
            <w:r w:rsidR="00134240" w:rsidRPr="006909A9">
              <w:rPr>
                <w:rFonts w:asciiTheme="majorHAnsi" w:hAnsiTheme="majorHAnsi"/>
                <w:sz w:val="16"/>
                <w:szCs w:val="22"/>
              </w:rPr>
              <w:t>Losnummer</w:t>
            </w:r>
          </w:p>
          <w:p w14:paraId="6B8705E9" w14:textId="63AE51EE" w:rsidR="00AF5E0E" w:rsidRPr="006909A9" w:rsidRDefault="00134240" w:rsidP="00AF5E0E">
            <w:pPr>
              <w:pStyle w:val="Default"/>
              <w:spacing w:after="111"/>
              <w:rPr>
                <w:rFonts w:asciiTheme="majorHAnsi" w:hAnsiTheme="majorHAnsi"/>
                <w:sz w:val="16"/>
                <w:szCs w:val="22"/>
              </w:rPr>
            </w:pPr>
            <w:r w:rsidRPr="006909A9">
              <w:rPr>
                <w:rFonts w:asciiTheme="majorHAnsi" w:hAnsiTheme="majorHAnsi"/>
                <w:sz w:val="16"/>
                <w:szCs w:val="22"/>
              </w:rPr>
              <w:t>6) Bestellnummer</w:t>
            </w:r>
          </w:p>
          <w:p w14:paraId="35FAA9CA" w14:textId="4FBA4F41"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7) Menge der mit der Erklärung konformen Prozesse</w:t>
            </w:r>
            <w:r w:rsidR="00134240" w:rsidRPr="006909A9">
              <w:rPr>
                <w:rFonts w:asciiTheme="majorHAnsi" w:hAnsiTheme="majorHAnsi"/>
                <w:sz w:val="16"/>
                <w:szCs w:val="22"/>
              </w:rPr>
              <w:t>, Produkte und Dienstleistungen</w:t>
            </w:r>
          </w:p>
          <w:p w14:paraId="0849EDC7" w14:textId="40721235" w:rsidR="00134240" w:rsidRPr="006909A9" w:rsidRDefault="00AF5E0E" w:rsidP="00134240">
            <w:pPr>
              <w:pStyle w:val="Default"/>
              <w:spacing w:after="111"/>
              <w:rPr>
                <w:rFonts w:asciiTheme="majorHAnsi" w:hAnsiTheme="majorHAnsi"/>
                <w:sz w:val="16"/>
                <w:szCs w:val="22"/>
              </w:rPr>
            </w:pPr>
            <w:r w:rsidRPr="006909A9">
              <w:rPr>
                <w:rFonts w:asciiTheme="majorHAnsi" w:hAnsiTheme="majorHAnsi"/>
                <w:sz w:val="16"/>
                <w:szCs w:val="22"/>
              </w:rPr>
              <w:t>8) Verweisung auf die Dokumentation des externen Anbieters unter detaillierter Aufführung aller</w:t>
            </w:r>
            <w:r w:rsidR="00134240" w:rsidRPr="006909A9">
              <w:rPr>
                <w:rFonts w:asciiTheme="majorHAnsi" w:hAnsiTheme="majorHAnsi"/>
                <w:sz w:val="16"/>
                <w:szCs w:val="22"/>
              </w:rPr>
              <w:t xml:space="preserve"> </w:t>
            </w:r>
            <w:r w:rsidRPr="006909A9">
              <w:rPr>
                <w:rFonts w:asciiTheme="majorHAnsi" w:hAnsiTheme="majorHAnsi"/>
                <w:sz w:val="16"/>
                <w:szCs w:val="22"/>
              </w:rPr>
              <w:t>kritischen Prozessparameter zur Herstellung der/des bereitg</w:t>
            </w:r>
            <w:r w:rsidR="00134240" w:rsidRPr="006909A9">
              <w:rPr>
                <w:rFonts w:asciiTheme="majorHAnsi" w:hAnsiTheme="majorHAnsi"/>
                <w:sz w:val="16"/>
                <w:szCs w:val="22"/>
              </w:rPr>
              <w:t xml:space="preserve">estellten Teils bzw. Teile. Für </w:t>
            </w:r>
            <w:r w:rsidRPr="006909A9">
              <w:rPr>
                <w:rFonts w:asciiTheme="majorHAnsi" w:hAnsiTheme="majorHAnsi"/>
                <w:sz w:val="16"/>
                <w:szCs w:val="22"/>
              </w:rPr>
              <w:t>einen</w:t>
            </w:r>
            <w:r w:rsidR="00134240" w:rsidRPr="006909A9">
              <w:rPr>
                <w:rFonts w:asciiTheme="majorHAnsi" w:hAnsiTheme="majorHAnsi"/>
                <w:sz w:val="16"/>
                <w:szCs w:val="22"/>
              </w:rPr>
              <w:t xml:space="preserve"> </w:t>
            </w:r>
            <w:r w:rsidRPr="006909A9">
              <w:rPr>
                <w:rFonts w:asciiTheme="majorHAnsi" w:hAnsiTheme="majorHAnsi"/>
                <w:sz w:val="16"/>
                <w:szCs w:val="22"/>
              </w:rPr>
              <w:t>Gießprozess z. B. Temperaturen, Drück</w:t>
            </w:r>
            <w:r w:rsidR="00134240" w:rsidRPr="006909A9">
              <w:rPr>
                <w:rFonts w:asciiTheme="majorHAnsi" w:hAnsiTheme="majorHAnsi"/>
                <w:sz w:val="16"/>
                <w:szCs w:val="22"/>
              </w:rPr>
              <w:t>e, Anwärm- und Abkühldauer usw.</w:t>
            </w:r>
          </w:p>
          <w:p w14:paraId="2EA2F1CA" w14:textId="67561674" w:rsidR="00AF5E0E" w:rsidRPr="006909A9" w:rsidRDefault="00AF5E0E" w:rsidP="00134240">
            <w:pPr>
              <w:pStyle w:val="Default"/>
              <w:spacing w:after="111"/>
              <w:rPr>
                <w:rFonts w:asciiTheme="majorHAnsi" w:hAnsiTheme="majorHAnsi"/>
                <w:sz w:val="16"/>
                <w:szCs w:val="22"/>
              </w:rPr>
            </w:pPr>
            <w:r w:rsidRPr="006909A9">
              <w:rPr>
                <w:rFonts w:asciiTheme="majorHAnsi" w:hAnsiTheme="majorHAnsi"/>
                <w:sz w:val="16"/>
                <w:szCs w:val="22"/>
              </w:rPr>
              <w:t>9) Eine Zusammenfassung aller Sonderbearbeitungen oder Inspektionen, die in der Bestellung der</w:t>
            </w:r>
            <w:r w:rsidR="00134240" w:rsidRPr="006909A9">
              <w:rPr>
                <w:rFonts w:asciiTheme="majorHAnsi" w:hAnsiTheme="majorHAnsi"/>
                <w:sz w:val="16"/>
                <w:szCs w:val="22"/>
              </w:rPr>
              <w:t xml:space="preserve"> </w:t>
            </w:r>
            <w:r w:rsidRPr="006909A9">
              <w:rPr>
                <w:rFonts w:asciiTheme="majorHAnsi" w:hAnsiTheme="majorHAnsi"/>
                <w:sz w:val="16"/>
                <w:szCs w:val="22"/>
              </w:rPr>
              <w:t>Organisation gefordert wurden, und die Liste der besonderen Anforderungen. Hierzu können eine</w:t>
            </w:r>
            <w:r w:rsidR="00134240" w:rsidRPr="006909A9">
              <w:rPr>
                <w:rFonts w:asciiTheme="majorHAnsi" w:hAnsiTheme="majorHAnsi"/>
                <w:sz w:val="16"/>
                <w:szCs w:val="22"/>
              </w:rPr>
              <w:t xml:space="preserve"> </w:t>
            </w:r>
            <w:r w:rsidRPr="006909A9">
              <w:rPr>
                <w:rFonts w:asciiTheme="majorHAnsi" w:hAnsiTheme="majorHAnsi"/>
                <w:sz w:val="16"/>
                <w:szCs w:val="22"/>
              </w:rPr>
              <w:t>vollständige und klare Auflistung von Normen und sonstigen festgelegten Anforderungen sowie ggf.</w:t>
            </w:r>
            <w:r w:rsidR="00134240" w:rsidRPr="006909A9">
              <w:rPr>
                <w:rFonts w:asciiTheme="majorHAnsi" w:hAnsiTheme="majorHAnsi"/>
                <w:sz w:val="16"/>
                <w:szCs w:val="22"/>
              </w:rPr>
              <w:t xml:space="preserve"> gewählte Optionen zählen</w:t>
            </w:r>
          </w:p>
          <w:p w14:paraId="3C2295BE" w14:textId="704124DD"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d) eine Erklärung, dass kein Teil des Herstellungsprozesses beim externen Anbieter ohne die schriftliche Zustimmung des Herstellers an Dritte</w:t>
            </w:r>
            <w:r w:rsidR="00134240" w:rsidRPr="006909A9">
              <w:rPr>
                <w:rFonts w:asciiTheme="majorHAnsi" w:hAnsiTheme="majorHAnsi"/>
                <w:sz w:val="16"/>
                <w:szCs w:val="22"/>
              </w:rPr>
              <w:t xml:space="preserve"> unterbeauftragt wird und wurde</w:t>
            </w:r>
          </w:p>
          <w:p w14:paraId="15D77F2E" w14:textId="10359FC5"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e) eine Konformitätserklärung nach dem folgenden Muster: Wir (Name des Ausstellers) erklären, dass die unter dieser „Konformitätserklärung des externen Anbieters“ bereitgestellten Angaben zutreffend sind, und bestätigen, dass die durch (Name des Ausstellers) gelieferten Prozesse, Produkte und Dienstleistungen in jeder Hinsicht die Anforderun</w:t>
            </w:r>
            <w:r w:rsidR="00134240" w:rsidRPr="006909A9">
              <w:rPr>
                <w:rFonts w:asciiTheme="majorHAnsi" w:hAnsiTheme="majorHAnsi"/>
                <w:sz w:val="16"/>
                <w:szCs w:val="22"/>
              </w:rPr>
              <w:t>gen aus der Bestellung erfüllen</w:t>
            </w:r>
          </w:p>
          <w:p w14:paraId="0736C36F" w14:textId="08487157"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f) Datum und Ort der Ausstellung der „Konformitätserklärung des externen Anbieters“</w:t>
            </w:r>
          </w:p>
          <w:p w14:paraId="63117588" w14:textId="3168EBE0" w:rsidR="00AF5E0E" w:rsidRPr="006909A9" w:rsidRDefault="00AF5E0E" w:rsidP="00134240">
            <w:pPr>
              <w:pStyle w:val="Default"/>
              <w:spacing w:after="111"/>
              <w:rPr>
                <w:rFonts w:asciiTheme="majorHAnsi" w:hAnsiTheme="majorHAnsi"/>
                <w:sz w:val="16"/>
                <w:szCs w:val="22"/>
              </w:rPr>
            </w:pPr>
            <w:r w:rsidRPr="006909A9">
              <w:rPr>
                <w:rFonts w:asciiTheme="majorHAnsi" w:hAnsiTheme="majorHAnsi"/>
                <w:sz w:val="16"/>
                <w:szCs w:val="22"/>
              </w:rPr>
              <w:lastRenderedPageBreak/>
              <w:t>g) Unterschrift (bzw. gleichwertiges Zeichen der Validierung), Name und Funktion der ermächtigten</w:t>
            </w:r>
            <w:r w:rsidR="00134240" w:rsidRPr="006909A9">
              <w:rPr>
                <w:rFonts w:asciiTheme="majorHAnsi" w:hAnsiTheme="majorHAnsi"/>
                <w:sz w:val="16"/>
                <w:szCs w:val="22"/>
              </w:rPr>
              <w:t xml:space="preserve"> </w:t>
            </w:r>
            <w:r w:rsidRPr="006909A9">
              <w:rPr>
                <w:rFonts w:asciiTheme="majorHAnsi" w:hAnsiTheme="majorHAnsi"/>
                <w:sz w:val="16"/>
                <w:szCs w:val="22"/>
              </w:rPr>
              <w:t xml:space="preserve">Person(en), die im </w:t>
            </w:r>
            <w:r w:rsidR="00134240" w:rsidRPr="006909A9">
              <w:rPr>
                <w:rFonts w:asciiTheme="majorHAnsi" w:hAnsiTheme="majorHAnsi"/>
                <w:sz w:val="16"/>
                <w:szCs w:val="22"/>
              </w:rPr>
              <w:t>Auftrag des Ausstellers handeln</w:t>
            </w:r>
          </w:p>
          <w:p w14:paraId="0EEE2190" w14:textId="5C700770" w:rsidR="00AF5E0E" w:rsidRPr="006909A9" w:rsidRDefault="00134240" w:rsidP="00134240">
            <w:pPr>
              <w:pStyle w:val="Default"/>
              <w:spacing w:after="111"/>
              <w:rPr>
                <w:rFonts w:asciiTheme="majorHAnsi" w:hAnsiTheme="majorHAnsi"/>
                <w:sz w:val="16"/>
                <w:szCs w:val="22"/>
              </w:rPr>
            </w:pPr>
            <w:r w:rsidRPr="006909A9">
              <w:rPr>
                <w:rFonts w:asciiTheme="majorHAnsi" w:hAnsiTheme="majorHAnsi"/>
                <w:sz w:val="16"/>
                <w:szCs w:val="22"/>
              </w:rPr>
              <w:t xml:space="preserve">h) alle </w:t>
            </w:r>
            <w:r w:rsidR="00AF5E0E" w:rsidRPr="006909A9">
              <w:rPr>
                <w:rFonts w:asciiTheme="majorHAnsi" w:hAnsiTheme="majorHAnsi"/>
                <w:sz w:val="16"/>
                <w:szCs w:val="22"/>
              </w:rPr>
              <w:t>Ein</w:t>
            </w:r>
            <w:r w:rsidRPr="006909A9">
              <w:rPr>
                <w:rFonts w:asciiTheme="majorHAnsi" w:hAnsiTheme="majorHAnsi"/>
                <w:sz w:val="16"/>
                <w:szCs w:val="22"/>
              </w:rPr>
              <w:t xml:space="preserve">schränkungen zur Gültigkeit der </w:t>
            </w:r>
            <w:r w:rsidR="00AF5E0E" w:rsidRPr="006909A9">
              <w:rPr>
                <w:rFonts w:asciiTheme="majorHAnsi" w:hAnsiTheme="majorHAnsi"/>
                <w:sz w:val="16"/>
                <w:szCs w:val="22"/>
              </w:rPr>
              <w:t>„Konformitätserklärung des externen Anbieters“.</w:t>
            </w:r>
          </w:p>
          <w:p w14:paraId="608A3D25" w14:textId="77777777" w:rsidR="00AF5E0E" w:rsidRPr="006909A9" w:rsidRDefault="00AF5E0E" w:rsidP="00AF5E0E">
            <w:pPr>
              <w:pStyle w:val="StandardgP"/>
              <w:tabs>
                <w:tab w:val="left" w:pos="2127"/>
                <w:tab w:val="left" w:pos="5362"/>
                <w:tab w:val="left" w:pos="5703"/>
                <w:tab w:val="left" w:pos="7378"/>
                <w:tab w:val="left" w:pos="7630"/>
              </w:tabs>
              <w:ind w:right="1134"/>
              <w:jc w:val="both"/>
              <w:rPr>
                <w:rFonts w:asciiTheme="majorHAnsi" w:hAnsiTheme="majorHAnsi" w:cs="Arial"/>
                <w:sz w:val="16"/>
                <w:szCs w:val="22"/>
                <w:lang w:val="de-DE" w:eastAsia="en-US"/>
              </w:rPr>
            </w:pPr>
          </w:p>
          <w:p w14:paraId="3258983F" w14:textId="7DA5B2CA" w:rsidR="00AF5E0E" w:rsidRPr="006909A9" w:rsidRDefault="00AF5E0E" w:rsidP="00AF5E0E">
            <w:pPr>
              <w:autoSpaceDE w:val="0"/>
              <w:autoSpaceDN w:val="0"/>
              <w:adjustRightInd w:val="0"/>
              <w:rPr>
                <w:rFonts w:asciiTheme="majorHAnsi" w:hAnsiTheme="majorHAnsi" w:cs="Arial"/>
                <w:b/>
                <w:bCs/>
                <w:sz w:val="16"/>
                <w:szCs w:val="22"/>
                <w:lang w:eastAsia="en-US"/>
              </w:rPr>
            </w:pPr>
            <w:r w:rsidRPr="006909A9">
              <w:rPr>
                <w:rFonts w:asciiTheme="majorHAnsi" w:hAnsiTheme="majorHAnsi" w:cs="Arial"/>
                <w:b/>
                <w:bCs/>
                <w:sz w:val="16"/>
                <w:szCs w:val="22"/>
                <w:lang w:eastAsia="en-US"/>
              </w:rPr>
              <w:t>Zusätzliche unterstützende Informationen</w:t>
            </w:r>
          </w:p>
          <w:p w14:paraId="0BD580A2" w14:textId="77777777" w:rsidR="00AF5E0E" w:rsidRPr="006909A9" w:rsidRDefault="00AF5E0E" w:rsidP="00AF5E0E">
            <w:pPr>
              <w:autoSpaceDE w:val="0"/>
              <w:autoSpaceDN w:val="0"/>
              <w:adjustRightInd w:val="0"/>
              <w:rPr>
                <w:rFonts w:asciiTheme="majorHAnsi" w:hAnsiTheme="majorHAnsi" w:cs="Arial"/>
                <w:b/>
                <w:bCs/>
                <w:sz w:val="16"/>
                <w:szCs w:val="22"/>
                <w:lang w:eastAsia="en-US"/>
              </w:rPr>
            </w:pPr>
          </w:p>
          <w:p w14:paraId="18B46EDE" w14:textId="77777777" w:rsidR="00AF5E0E" w:rsidRPr="006909A9" w:rsidRDefault="00AF5E0E" w:rsidP="00AF5E0E">
            <w:pPr>
              <w:autoSpaceDE w:val="0"/>
              <w:autoSpaceDN w:val="0"/>
              <w:adjustRightInd w:val="0"/>
              <w:rPr>
                <w:rFonts w:asciiTheme="majorHAnsi" w:hAnsiTheme="majorHAnsi" w:cs="Arial"/>
                <w:sz w:val="16"/>
                <w:szCs w:val="22"/>
                <w:lang w:eastAsia="en-US"/>
              </w:rPr>
            </w:pPr>
            <w:r w:rsidRPr="006909A9">
              <w:rPr>
                <w:rFonts w:asciiTheme="majorHAnsi" w:hAnsiTheme="majorHAnsi" w:cs="Arial"/>
                <w:sz w:val="16"/>
                <w:szCs w:val="22"/>
                <w:lang w:eastAsia="en-US"/>
              </w:rPr>
              <w:t>Zusätzliche unterstützende Informationen können bereitgestellt werden, um die „Konformitätserklärung des externen Anbieters“ mit den Ergebnissen der Konformitätsbewertung in Bezug zu setzen, auf denen diese basiert, wie z. B.:</w:t>
            </w:r>
          </w:p>
          <w:p w14:paraId="22945F46" w14:textId="77777777" w:rsidR="00134240" w:rsidRPr="006909A9" w:rsidRDefault="00134240" w:rsidP="00AF5E0E">
            <w:pPr>
              <w:autoSpaceDE w:val="0"/>
              <w:autoSpaceDN w:val="0"/>
              <w:adjustRightInd w:val="0"/>
              <w:rPr>
                <w:rFonts w:asciiTheme="majorHAnsi" w:hAnsiTheme="majorHAnsi" w:cs="Arial"/>
                <w:sz w:val="16"/>
                <w:szCs w:val="22"/>
                <w:lang w:eastAsia="en-US"/>
              </w:rPr>
            </w:pPr>
          </w:p>
          <w:p w14:paraId="5D0DEDF9" w14:textId="7CAA7F56"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a) Nam</w:t>
            </w:r>
            <w:r w:rsidR="006909A9" w:rsidRPr="006909A9">
              <w:rPr>
                <w:rFonts w:asciiTheme="majorHAnsi" w:hAnsiTheme="majorHAnsi"/>
                <w:sz w:val="16"/>
                <w:szCs w:val="22"/>
              </w:rPr>
              <w:t xml:space="preserve">e und Anschrift der beteiligten </w:t>
            </w:r>
            <w:r w:rsidRPr="006909A9">
              <w:rPr>
                <w:rFonts w:asciiTheme="majorHAnsi" w:hAnsiTheme="majorHAnsi"/>
                <w:sz w:val="16"/>
                <w:szCs w:val="22"/>
              </w:rPr>
              <w:t>Konformitätsbewertungsstelle (z. B. des Prüf- oder Kalibrierlabors, der Überwachungsste</w:t>
            </w:r>
            <w:r w:rsidR="00134240" w:rsidRPr="006909A9">
              <w:rPr>
                <w:rFonts w:asciiTheme="majorHAnsi" w:hAnsiTheme="majorHAnsi"/>
                <w:sz w:val="16"/>
                <w:szCs w:val="22"/>
              </w:rPr>
              <w:t>lle, der Zertifizierungsstelle)</w:t>
            </w:r>
          </w:p>
          <w:p w14:paraId="1BE55038" w14:textId="2547D97F" w:rsidR="00AF5E0E" w:rsidRPr="006909A9" w:rsidRDefault="00AF5E0E" w:rsidP="006909A9">
            <w:pPr>
              <w:pStyle w:val="Default"/>
              <w:spacing w:after="111"/>
              <w:rPr>
                <w:rFonts w:asciiTheme="majorHAnsi" w:hAnsiTheme="majorHAnsi"/>
                <w:sz w:val="16"/>
                <w:szCs w:val="22"/>
              </w:rPr>
            </w:pPr>
            <w:r w:rsidRPr="006909A9">
              <w:rPr>
                <w:rFonts w:asciiTheme="majorHAnsi" w:hAnsiTheme="majorHAnsi"/>
                <w:sz w:val="16"/>
                <w:szCs w:val="22"/>
              </w:rPr>
              <w:t>b) Verweisung auf die entsprechenden Konformitätsbewertungsberichte mit Angabe des Datums des</w:t>
            </w:r>
            <w:r w:rsidR="006909A9" w:rsidRPr="006909A9">
              <w:rPr>
                <w:rFonts w:asciiTheme="majorHAnsi" w:hAnsiTheme="majorHAnsi"/>
                <w:sz w:val="16"/>
                <w:szCs w:val="22"/>
              </w:rPr>
              <w:t xml:space="preserve"> </w:t>
            </w:r>
            <w:r w:rsidR="00134240" w:rsidRPr="006909A9">
              <w:rPr>
                <w:rFonts w:asciiTheme="majorHAnsi" w:hAnsiTheme="majorHAnsi"/>
                <w:sz w:val="16"/>
                <w:szCs w:val="22"/>
              </w:rPr>
              <w:t>Berichts</w:t>
            </w:r>
          </w:p>
          <w:p w14:paraId="474341E5" w14:textId="4A4338D2"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c) Verweisung auf all</w:t>
            </w:r>
            <w:r w:rsidR="006909A9" w:rsidRPr="006909A9">
              <w:rPr>
                <w:rFonts w:asciiTheme="majorHAnsi" w:hAnsiTheme="majorHAnsi"/>
                <w:sz w:val="16"/>
                <w:szCs w:val="22"/>
              </w:rPr>
              <w:t>e beteiligten Managementsysteme</w:t>
            </w:r>
          </w:p>
          <w:p w14:paraId="7A43C7F4" w14:textId="0C2D0AD1"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d) Verweisung auf die Akkreditierungsunterlagen der beteiligten Konformitätsbewertungsstellen, deren Akkreditierungsbereich für die „Konformitätserklärung des extern</w:t>
            </w:r>
            <w:r w:rsidR="006909A9" w:rsidRPr="006909A9">
              <w:rPr>
                <w:rFonts w:asciiTheme="majorHAnsi" w:hAnsiTheme="majorHAnsi"/>
                <w:sz w:val="16"/>
                <w:szCs w:val="22"/>
              </w:rPr>
              <w:t>en Anbieters“ von Bedeutung ist</w:t>
            </w:r>
          </w:p>
          <w:p w14:paraId="155ACCB6" w14:textId="77777777"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e) Hinweis, ob eine verbundene unterstützende Dokumentation existiert;</w:t>
            </w:r>
          </w:p>
          <w:p w14:paraId="576C1957" w14:textId="77777777"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f) zusätzliche Informationen zu erteilten Zertifikaten, erwirkten Eintragungen oder Zeichen;</w:t>
            </w:r>
          </w:p>
          <w:p w14:paraId="6914F36C" w14:textId="3DC51E30" w:rsidR="00AF5E0E" w:rsidRPr="006909A9" w:rsidRDefault="00AF5E0E" w:rsidP="00AF5E0E">
            <w:pPr>
              <w:autoSpaceDE w:val="0"/>
              <w:autoSpaceDN w:val="0"/>
              <w:adjustRightInd w:val="0"/>
              <w:rPr>
                <w:rFonts w:asciiTheme="majorHAnsi" w:hAnsiTheme="majorHAnsi" w:cs="Arial"/>
                <w:sz w:val="16"/>
                <w:szCs w:val="22"/>
                <w:lang w:eastAsia="en-US"/>
              </w:rPr>
            </w:pPr>
            <w:r w:rsidRPr="006909A9">
              <w:rPr>
                <w:rFonts w:asciiTheme="majorHAnsi" w:hAnsiTheme="majorHAnsi" w:cs="Arial"/>
                <w:sz w:val="16"/>
                <w:szCs w:val="22"/>
                <w:lang w:eastAsia="en-US"/>
              </w:rPr>
              <w:t xml:space="preserve">g) sonstige Tätigkeiten oder Programme der Konformitätsbewertungsstelle (z. B. Mitgliedschaft in einer </w:t>
            </w:r>
            <w:r w:rsidR="006909A9" w:rsidRPr="006909A9">
              <w:rPr>
                <w:rFonts w:asciiTheme="majorHAnsi" w:hAnsiTheme="majorHAnsi" w:cs="Arial"/>
                <w:sz w:val="16"/>
                <w:szCs w:val="22"/>
                <w:lang w:eastAsia="en-US"/>
              </w:rPr>
              <w:t>Übereinkommensgruppe)</w:t>
            </w:r>
          </w:p>
          <w:p w14:paraId="63CB67C0" w14:textId="77777777" w:rsidR="00AF5E0E" w:rsidRPr="006909A9" w:rsidRDefault="00AF5E0E" w:rsidP="00AF5E0E">
            <w:pPr>
              <w:autoSpaceDE w:val="0"/>
              <w:autoSpaceDN w:val="0"/>
              <w:adjustRightInd w:val="0"/>
              <w:rPr>
                <w:rFonts w:asciiTheme="majorHAnsi" w:hAnsiTheme="majorHAnsi" w:cs="Arial"/>
                <w:sz w:val="16"/>
                <w:szCs w:val="22"/>
                <w:lang w:eastAsia="en-US"/>
              </w:rPr>
            </w:pPr>
          </w:p>
          <w:p w14:paraId="0D5811B6" w14:textId="5111E350" w:rsidR="00AF5E0E" w:rsidRPr="006909A9" w:rsidRDefault="00AF5E0E" w:rsidP="00AF5E0E">
            <w:pPr>
              <w:autoSpaceDE w:val="0"/>
              <w:autoSpaceDN w:val="0"/>
              <w:adjustRightInd w:val="0"/>
              <w:rPr>
                <w:rFonts w:asciiTheme="majorHAnsi" w:hAnsiTheme="majorHAnsi" w:cs="Arial"/>
                <w:sz w:val="16"/>
                <w:szCs w:val="22"/>
                <w:lang w:eastAsia="en-US"/>
              </w:rPr>
            </w:pPr>
            <w:r w:rsidRPr="006909A9">
              <w:rPr>
                <w:rFonts w:asciiTheme="majorHAnsi" w:hAnsiTheme="majorHAnsi" w:cs="Arial"/>
                <w:sz w:val="16"/>
                <w:szCs w:val="22"/>
                <w:lang w:eastAsia="en-US"/>
              </w:rPr>
              <w:t xml:space="preserve">Verweisungen in der Dokumentation auf Ergebnisse der Konformitätsbewertung sollten ihre Anwendbarkeit nicht falsch darstellen noch den Empfänger der „Konformitätserklärung des externen Anbieters“ in die Irre </w:t>
            </w:r>
            <w:r w:rsidR="006909A9" w:rsidRPr="006909A9">
              <w:rPr>
                <w:rFonts w:asciiTheme="majorHAnsi" w:hAnsiTheme="majorHAnsi" w:cs="Arial"/>
                <w:sz w:val="16"/>
                <w:szCs w:val="22"/>
                <w:lang w:eastAsia="en-US"/>
              </w:rPr>
              <w:t>führen</w:t>
            </w:r>
          </w:p>
          <w:p w14:paraId="5F7C2F09" w14:textId="77777777" w:rsidR="006909A9" w:rsidRPr="006909A9" w:rsidRDefault="006909A9" w:rsidP="00AF5E0E">
            <w:pPr>
              <w:autoSpaceDE w:val="0"/>
              <w:autoSpaceDN w:val="0"/>
              <w:adjustRightInd w:val="0"/>
              <w:rPr>
                <w:rFonts w:asciiTheme="majorHAnsi" w:hAnsiTheme="majorHAnsi" w:cs="Arial"/>
                <w:sz w:val="16"/>
                <w:szCs w:val="22"/>
                <w:lang w:eastAsia="en-US"/>
              </w:rPr>
            </w:pPr>
          </w:p>
          <w:p w14:paraId="1590A40C" w14:textId="5D2DD67C" w:rsidR="00AF5E0E" w:rsidRPr="006909A9" w:rsidRDefault="00AF5E0E" w:rsidP="00AF5E0E">
            <w:pPr>
              <w:autoSpaceDE w:val="0"/>
              <w:autoSpaceDN w:val="0"/>
              <w:adjustRightInd w:val="0"/>
              <w:rPr>
                <w:rFonts w:asciiTheme="majorHAnsi" w:hAnsiTheme="majorHAnsi" w:cs="Arial"/>
                <w:b/>
                <w:bCs/>
                <w:sz w:val="16"/>
                <w:szCs w:val="22"/>
                <w:lang w:eastAsia="en-US"/>
              </w:rPr>
            </w:pPr>
            <w:r w:rsidRPr="006909A9">
              <w:rPr>
                <w:rFonts w:asciiTheme="majorHAnsi" w:hAnsiTheme="majorHAnsi" w:cs="Arial"/>
                <w:b/>
                <w:bCs/>
                <w:sz w:val="16"/>
                <w:szCs w:val="22"/>
                <w:lang w:eastAsia="en-US"/>
              </w:rPr>
              <w:t>Verantwortung der Organisation</w:t>
            </w:r>
          </w:p>
          <w:p w14:paraId="68F22BCF" w14:textId="77777777" w:rsidR="00AF5E0E" w:rsidRPr="006909A9" w:rsidRDefault="00AF5E0E" w:rsidP="00AF5E0E">
            <w:pPr>
              <w:autoSpaceDE w:val="0"/>
              <w:autoSpaceDN w:val="0"/>
              <w:adjustRightInd w:val="0"/>
              <w:rPr>
                <w:rFonts w:asciiTheme="majorHAnsi" w:hAnsiTheme="majorHAnsi" w:cs="Arial"/>
                <w:b/>
                <w:bCs/>
                <w:sz w:val="16"/>
                <w:szCs w:val="22"/>
                <w:lang w:eastAsia="en-US"/>
              </w:rPr>
            </w:pPr>
          </w:p>
          <w:p w14:paraId="47397AE9" w14:textId="3B256B97" w:rsidR="00AF5E0E" w:rsidRPr="006909A9" w:rsidRDefault="00AF5E0E" w:rsidP="00AF5E0E">
            <w:pPr>
              <w:autoSpaceDE w:val="0"/>
              <w:autoSpaceDN w:val="0"/>
              <w:adjustRightInd w:val="0"/>
              <w:rPr>
                <w:rFonts w:asciiTheme="majorHAnsi" w:hAnsiTheme="majorHAnsi" w:cs="Arial"/>
                <w:sz w:val="16"/>
                <w:szCs w:val="22"/>
                <w:lang w:eastAsia="en-US"/>
              </w:rPr>
            </w:pPr>
            <w:r w:rsidRPr="006909A9">
              <w:rPr>
                <w:rFonts w:asciiTheme="majorHAnsi" w:hAnsiTheme="majorHAnsi" w:cs="Arial"/>
                <w:sz w:val="16"/>
                <w:szCs w:val="22"/>
                <w:lang w:eastAsia="en-US"/>
              </w:rPr>
              <w:t>Der Erhalt oder die Annahme einer „Konformitätserklärung des externen Anbieters“ entbindet den</w:t>
            </w:r>
            <w:r w:rsidR="006909A9" w:rsidRPr="006909A9">
              <w:rPr>
                <w:rFonts w:asciiTheme="majorHAnsi" w:hAnsiTheme="majorHAnsi" w:cs="Arial"/>
                <w:sz w:val="16"/>
                <w:szCs w:val="22"/>
                <w:lang w:eastAsia="en-US"/>
              </w:rPr>
              <w:t xml:space="preserve"> </w:t>
            </w:r>
            <w:r w:rsidRPr="006909A9">
              <w:rPr>
                <w:rFonts w:asciiTheme="majorHAnsi" w:hAnsiTheme="majorHAnsi" w:cs="Arial"/>
                <w:sz w:val="16"/>
                <w:szCs w:val="22"/>
                <w:lang w:eastAsia="en-US"/>
              </w:rPr>
              <w:t>Hersteller nicht von der Verantwortung, die Konformität sicherzustellen. Die für die Konformität verantwortliche Organisation sollte verifizieren, dass alle kritischen Abmessungen und Anforderungen mit den technischen Unterlagen übereinstimmen. Beispiele für Maßnahmen, die in Betracht gezogen werden können,sind:</w:t>
            </w:r>
          </w:p>
          <w:p w14:paraId="407C22C8" w14:textId="77777777" w:rsidR="006909A9" w:rsidRPr="006909A9" w:rsidRDefault="006909A9" w:rsidP="00AF5E0E">
            <w:pPr>
              <w:autoSpaceDE w:val="0"/>
              <w:autoSpaceDN w:val="0"/>
              <w:adjustRightInd w:val="0"/>
              <w:rPr>
                <w:rFonts w:asciiTheme="majorHAnsi" w:hAnsiTheme="majorHAnsi" w:cs="Arial"/>
                <w:sz w:val="16"/>
                <w:szCs w:val="22"/>
                <w:lang w:eastAsia="en-US"/>
              </w:rPr>
            </w:pPr>
          </w:p>
          <w:p w14:paraId="032D0FAB" w14:textId="77777777"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a) Bestätigung, dass alle kritischen Abmessungen und Anforderungen mit den technischen Unterlagen übereinstimmen, mit Hilfe von 100 %-Prüfung oder auf einer geeigneten statistischen Grundlage (sofern laut einschlägiger Ex-Norm zulässig).</w:t>
            </w:r>
          </w:p>
          <w:p w14:paraId="4BB320A6" w14:textId="0D89A1A8" w:rsidR="00AF5E0E" w:rsidRPr="002648FB" w:rsidRDefault="00AF5E0E" w:rsidP="002648FB">
            <w:pPr>
              <w:pStyle w:val="Default"/>
              <w:spacing w:after="111"/>
              <w:rPr>
                <w:rFonts w:asciiTheme="majorHAnsi" w:hAnsiTheme="majorHAnsi"/>
                <w:sz w:val="16"/>
                <w:szCs w:val="22"/>
              </w:rPr>
            </w:pPr>
            <w:r w:rsidRPr="006909A9">
              <w:rPr>
                <w:rFonts w:asciiTheme="majorHAnsi" w:hAnsiTheme="majorHAnsi"/>
                <w:sz w:val="16"/>
                <w:szCs w:val="22"/>
              </w:rPr>
              <w:t>b) Überprüfung der Konformitätserklärung(en) des externen Anbieters des Materials innerhalb der</w:t>
            </w:r>
            <w:r w:rsidR="006909A9" w:rsidRPr="006909A9">
              <w:rPr>
                <w:rFonts w:asciiTheme="majorHAnsi" w:hAnsiTheme="majorHAnsi"/>
                <w:sz w:val="16"/>
                <w:szCs w:val="22"/>
              </w:rPr>
              <w:t xml:space="preserve"> </w:t>
            </w:r>
            <w:r w:rsidRPr="006909A9">
              <w:rPr>
                <w:rFonts w:asciiTheme="majorHAnsi" w:hAnsiTheme="majorHAnsi"/>
                <w:sz w:val="16"/>
                <w:szCs w:val="22"/>
              </w:rPr>
              <w:t>logistischen Kette, der Einfluss auf die Materialeigenschaften haben kann, um ggf. nachzuweisen, dass das in der Herstellung des Ex-Produ</w:t>
            </w:r>
            <w:r w:rsidR="002648FB">
              <w:rPr>
                <w:rFonts w:asciiTheme="majorHAnsi" w:hAnsiTheme="majorHAnsi"/>
                <w:sz w:val="16"/>
                <w:szCs w:val="22"/>
              </w:rPr>
              <w:t xml:space="preserve">kts verwendete Material mit der </w:t>
            </w:r>
            <w:r w:rsidRPr="006909A9">
              <w:rPr>
                <w:rFonts w:asciiTheme="majorHAnsi" w:hAnsiTheme="majorHAnsi"/>
                <w:sz w:val="16"/>
                <w:szCs w:val="22"/>
              </w:rPr>
              <w:t>Zertifizierungszeichnung</w:t>
            </w:r>
            <w:r w:rsidR="002648FB">
              <w:rPr>
                <w:rFonts w:asciiTheme="majorHAnsi" w:hAnsiTheme="majorHAnsi"/>
                <w:sz w:val="16"/>
                <w:szCs w:val="22"/>
              </w:rPr>
              <w:t xml:space="preserve"> </w:t>
            </w:r>
            <w:r w:rsidRPr="006909A9">
              <w:rPr>
                <w:rFonts w:asciiTheme="majorHAnsi" w:hAnsiTheme="majorHAnsi"/>
                <w:sz w:val="16"/>
                <w:szCs w:val="22"/>
              </w:rPr>
              <w:t>übereinstimmt.</w:t>
            </w:r>
          </w:p>
          <w:p w14:paraId="535B2AC0" w14:textId="5F560500" w:rsidR="00AF5E0E" w:rsidRPr="002648FB" w:rsidRDefault="00AF5E0E" w:rsidP="006909A9">
            <w:pPr>
              <w:pStyle w:val="Default"/>
              <w:spacing w:after="114"/>
              <w:rPr>
                <w:rFonts w:asciiTheme="majorHAnsi" w:hAnsiTheme="majorHAnsi"/>
                <w:sz w:val="16"/>
                <w:szCs w:val="22"/>
              </w:rPr>
            </w:pPr>
            <w:r w:rsidRPr="002648FB">
              <w:rPr>
                <w:rFonts w:asciiTheme="majorHAnsi" w:hAnsiTheme="majorHAnsi"/>
                <w:sz w:val="16"/>
                <w:szCs w:val="22"/>
              </w:rPr>
              <w:t>c) Überprüfung der Herstellerbestätigung, ob das Material die spezielle Stoffeigenschaft von Belang</w:t>
            </w:r>
            <w:r w:rsidR="006909A9" w:rsidRPr="002648FB">
              <w:rPr>
                <w:rFonts w:asciiTheme="majorHAnsi" w:hAnsiTheme="majorHAnsi"/>
                <w:sz w:val="16"/>
                <w:szCs w:val="22"/>
              </w:rPr>
              <w:t xml:space="preserve"> </w:t>
            </w:r>
            <w:r w:rsidRPr="002648FB">
              <w:rPr>
                <w:rFonts w:asciiTheme="majorHAnsi" w:hAnsiTheme="majorHAnsi"/>
                <w:sz w:val="16"/>
                <w:szCs w:val="22"/>
              </w:rPr>
              <w:t xml:space="preserve">beibehält, d. h., Entflammbarkeit, </w:t>
            </w:r>
            <w:r w:rsidRPr="002648FB">
              <w:rPr>
                <w:rFonts w:asciiTheme="majorHAnsi" w:hAnsiTheme="majorHAnsi"/>
                <w:sz w:val="16"/>
                <w:szCs w:val="22"/>
              </w:rPr>
              <w:lastRenderedPageBreak/>
              <w:t>Kriechstromfestigkeit (CTI), Relativer Temperaturindex (RTI),</w:t>
            </w:r>
            <w:r w:rsidR="006909A9" w:rsidRPr="002648FB">
              <w:rPr>
                <w:rFonts w:asciiTheme="majorHAnsi" w:hAnsiTheme="majorHAnsi"/>
                <w:sz w:val="16"/>
                <w:szCs w:val="22"/>
              </w:rPr>
              <w:t xml:space="preserve"> </w:t>
            </w:r>
            <w:r w:rsidRPr="002648FB">
              <w:rPr>
                <w:rFonts w:asciiTheme="majorHAnsi" w:hAnsiTheme="majorHAnsi"/>
                <w:sz w:val="16"/>
                <w:szCs w:val="22"/>
              </w:rPr>
              <w:t>UV-Beständigkeit, chemische Zusammensetzung, physikalische Eigenschaften.</w:t>
            </w:r>
          </w:p>
          <w:p w14:paraId="6B83EF39" w14:textId="77777777" w:rsidR="00AF5E0E" w:rsidRPr="002648FB" w:rsidRDefault="00AF5E0E" w:rsidP="006909A9">
            <w:pPr>
              <w:pStyle w:val="Default"/>
              <w:spacing w:after="114"/>
              <w:rPr>
                <w:rFonts w:asciiTheme="majorHAnsi" w:hAnsiTheme="majorHAnsi"/>
                <w:sz w:val="16"/>
                <w:szCs w:val="22"/>
              </w:rPr>
            </w:pPr>
            <w:r w:rsidRPr="002648FB">
              <w:rPr>
                <w:rFonts w:asciiTheme="majorHAnsi" w:hAnsiTheme="majorHAnsi"/>
                <w:sz w:val="16"/>
                <w:szCs w:val="22"/>
              </w:rPr>
              <w:t>d) Überprüfung des Herstellerprozesses und der Daten für die Validierung von Materialeigenschaften.</w:t>
            </w:r>
          </w:p>
          <w:p w14:paraId="3F7D57FE" w14:textId="77777777"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e) Bestätigung, dass die Geräteprüfung, die erforderlich ist, um zu bestätigen, dass der Werkstoff mit dem Zertifikat oder der Zertifizierungszeichnung übereinstimmt, wie gefordert wiederholt wird. Es können alternative Prozesse eingesetzt werden, wenn nachgewiesen werden kann, dass sie den gleichen Grad an Konformität bieten.</w:t>
            </w:r>
          </w:p>
          <w:p w14:paraId="53B4A074" w14:textId="51276A38" w:rsidR="00AF5E0E" w:rsidRPr="006909A9" w:rsidRDefault="00AF5E0E" w:rsidP="006909A9">
            <w:pPr>
              <w:autoSpaceDE w:val="0"/>
              <w:autoSpaceDN w:val="0"/>
              <w:adjustRightInd w:val="0"/>
              <w:rPr>
                <w:rFonts w:asciiTheme="majorHAnsi" w:hAnsiTheme="majorHAnsi" w:cs="Arial"/>
                <w:sz w:val="16"/>
                <w:szCs w:val="22"/>
                <w:lang w:eastAsia="en-US"/>
              </w:rPr>
            </w:pPr>
            <w:r w:rsidRPr="006909A9">
              <w:rPr>
                <w:rFonts w:asciiTheme="majorHAnsi" w:hAnsiTheme="majorHAnsi" w:cs="Arial"/>
                <w:sz w:val="16"/>
                <w:szCs w:val="22"/>
                <w:lang w:eastAsia="en-US"/>
              </w:rPr>
              <w:t>f) Die „Konformitätserklärung des externen Anbieters“ stimmt mit der spezifischen Steuerungsart und</w:t>
            </w:r>
            <w:r w:rsidR="006909A9" w:rsidRPr="006909A9">
              <w:rPr>
                <w:rFonts w:asciiTheme="majorHAnsi" w:hAnsiTheme="majorHAnsi" w:cs="Arial"/>
                <w:sz w:val="16"/>
                <w:szCs w:val="22"/>
                <w:lang w:eastAsia="en-US"/>
              </w:rPr>
              <w:t xml:space="preserve"> </w:t>
            </w:r>
            <w:r w:rsidRPr="006909A9">
              <w:rPr>
                <w:rFonts w:asciiTheme="majorHAnsi" w:hAnsiTheme="majorHAnsi"/>
                <w:sz w:val="16"/>
                <w:szCs w:val="22"/>
              </w:rPr>
              <w:t>dem Steuerungsbereich überein und erfüllt 8.4.2.</w:t>
            </w:r>
            <w:r w:rsidR="002648FB">
              <w:rPr>
                <w:rFonts w:asciiTheme="majorHAnsi" w:hAnsiTheme="majorHAnsi"/>
                <w:sz w:val="16"/>
                <w:szCs w:val="22"/>
              </w:rPr>
              <w:t>der ISO/IEC 80079-34</w:t>
            </w:r>
          </w:p>
          <w:p w14:paraId="5E1E5151" w14:textId="2FD6D9D8" w:rsidR="00AF5E0E" w:rsidRPr="006909A9" w:rsidRDefault="00AF5E0E" w:rsidP="00AF5E0E">
            <w:pPr>
              <w:pStyle w:val="StandardgP"/>
              <w:tabs>
                <w:tab w:val="left" w:pos="2127"/>
                <w:tab w:val="left" w:pos="5362"/>
                <w:tab w:val="left" w:pos="5703"/>
                <w:tab w:val="left" w:pos="7378"/>
                <w:tab w:val="left" w:pos="7630"/>
              </w:tabs>
              <w:ind w:right="1134"/>
              <w:jc w:val="both"/>
              <w:rPr>
                <w:rFonts w:asciiTheme="majorHAnsi" w:hAnsiTheme="majorHAnsi" w:cs="Arial"/>
                <w:sz w:val="16"/>
                <w:szCs w:val="22"/>
                <w:lang w:val="de-DE"/>
              </w:rPr>
            </w:pPr>
          </w:p>
        </w:tc>
        <w:tc>
          <w:tcPr>
            <w:tcW w:w="4956" w:type="dxa"/>
          </w:tcPr>
          <w:p w14:paraId="59CE2962" w14:textId="0EE91B0F" w:rsidR="00AF5E0E" w:rsidRPr="006909A9" w:rsidRDefault="00AF5E0E" w:rsidP="00AF5E0E">
            <w:pPr>
              <w:pStyle w:val="Default"/>
              <w:rPr>
                <w:rFonts w:asciiTheme="majorHAnsi" w:hAnsiTheme="majorHAnsi"/>
                <w:b/>
                <w:bCs/>
                <w:sz w:val="16"/>
                <w:szCs w:val="22"/>
                <w:lang w:val="en-US"/>
              </w:rPr>
            </w:pPr>
            <w:r w:rsidRPr="006909A9">
              <w:rPr>
                <w:rFonts w:asciiTheme="majorHAnsi" w:hAnsiTheme="majorHAnsi"/>
                <w:b/>
                <w:bCs/>
                <w:sz w:val="16"/>
                <w:szCs w:val="22"/>
                <w:lang w:val="en-US"/>
              </w:rPr>
              <w:lastRenderedPageBreak/>
              <w:t xml:space="preserve">External Providers Declaration of Conformity </w:t>
            </w:r>
          </w:p>
          <w:p w14:paraId="19244A81" w14:textId="77777777" w:rsidR="00AF5E0E" w:rsidRPr="006909A9" w:rsidRDefault="00AF5E0E" w:rsidP="00AF5E0E">
            <w:pPr>
              <w:pStyle w:val="Default"/>
              <w:rPr>
                <w:rFonts w:asciiTheme="majorHAnsi" w:hAnsiTheme="majorHAnsi"/>
                <w:sz w:val="16"/>
                <w:szCs w:val="22"/>
                <w:lang w:val="en-US"/>
              </w:rPr>
            </w:pPr>
          </w:p>
          <w:p w14:paraId="55167A5A" w14:textId="77777777" w:rsidR="00AF5E0E" w:rsidRPr="006909A9" w:rsidRDefault="00AF5E0E" w:rsidP="00AF5E0E">
            <w:pPr>
              <w:pStyle w:val="Default"/>
              <w:rPr>
                <w:rFonts w:asciiTheme="majorHAnsi" w:hAnsiTheme="majorHAnsi"/>
                <w:sz w:val="16"/>
                <w:szCs w:val="22"/>
                <w:lang w:val="en-US"/>
              </w:rPr>
            </w:pPr>
            <w:r w:rsidRPr="006909A9">
              <w:rPr>
                <w:rFonts w:asciiTheme="majorHAnsi" w:hAnsiTheme="majorHAnsi"/>
                <w:sz w:val="16"/>
                <w:szCs w:val="22"/>
                <w:lang w:val="en-US"/>
              </w:rPr>
              <w:t xml:space="preserve">The manufacturer should ensure that externally provided processes, products and services do not adversely affect the manufacturer’s ability to consistently deliver conforming products and services to its customers. This may be accomplished by requesting an “External Providers Declaration of Conformity” which is intended to assure the compliance of the externally provided processes, products and services. </w:t>
            </w:r>
          </w:p>
          <w:p w14:paraId="5A60C229" w14:textId="77777777" w:rsidR="00AF5E0E" w:rsidRPr="006909A9" w:rsidRDefault="00AF5E0E" w:rsidP="00AF5E0E">
            <w:pPr>
              <w:pStyle w:val="Default"/>
              <w:rPr>
                <w:rFonts w:asciiTheme="majorHAnsi" w:hAnsiTheme="majorHAnsi"/>
                <w:sz w:val="16"/>
                <w:szCs w:val="22"/>
                <w:lang w:val="en-US"/>
              </w:rPr>
            </w:pPr>
            <w:r w:rsidRPr="006909A9">
              <w:rPr>
                <w:rFonts w:asciiTheme="majorHAnsi" w:hAnsiTheme="majorHAnsi"/>
                <w:sz w:val="16"/>
                <w:szCs w:val="22"/>
                <w:lang w:val="en-US"/>
              </w:rPr>
              <w:t xml:space="preserve">As applicable, the “External Providers Declaration of Conformity” should contain the following elements: </w:t>
            </w:r>
          </w:p>
          <w:p w14:paraId="6803DFE8" w14:textId="77777777" w:rsidR="00134240" w:rsidRPr="006909A9" w:rsidRDefault="00134240" w:rsidP="00AF5E0E">
            <w:pPr>
              <w:pStyle w:val="Default"/>
              <w:rPr>
                <w:rFonts w:asciiTheme="majorHAnsi" w:hAnsiTheme="majorHAnsi"/>
                <w:sz w:val="16"/>
                <w:szCs w:val="22"/>
                <w:lang w:val="en-US"/>
              </w:rPr>
            </w:pPr>
          </w:p>
          <w:p w14:paraId="2D930F7A" w14:textId="77777777" w:rsidR="00134240" w:rsidRPr="006909A9" w:rsidRDefault="00134240" w:rsidP="00AF5E0E">
            <w:pPr>
              <w:pStyle w:val="Default"/>
              <w:rPr>
                <w:rFonts w:asciiTheme="majorHAnsi" w:hAnsiTheme="majorHAnsi"/>
                <w:sz w:val="16"/>
                <w:szCs w:val="22"/>
                <w:lang w:val="en-US"/>
              </w:rPr>
            </w:pPr>
          </w:p>
          <w:p w14:paraId="4D057536" w14:textId="4F4A9AAB" w:rsidR="00AF5E0E" w:rsidRPr="006909A9" w:rsidRDefault="00AF5E0E" w:rsidP="00AF5E0E">
            <w:pPr>
              <w:pStyle w:val="Default"/>
              <w:spacing w:after="111"/>
              <w:rPr>
                <w:rFonts w:asciiTheme="majorHAnsi" w:hAnsiTheme="majorHAnsi"/>
                <w:sz w:val="16"/>
                <w:szCs w:val="22"/>
                <w:lang w:val="en-US"/>
              </w:rPr>
            </w:pPr>
            <w:r w:rsidRPr="006909A9">
              <w:rPr>
                <w:rFonts w:asciiTheme="majorHAnsi" w:hAnsiTheme="majorHAnsi"/>
                <w:sz w:val="16"/>
                <w:szCs w:val="22"/>
                <w:lang w:val="en-US"/>
              </w:rPr>
              <w:t>a) unique identification of the “External Provid</w:t>
            </w:r>
            <w:r w:rsidR="00134240" w:rsidRPr="006909A9">
              <w:rPr>
                <w:rFonts w:asciiTheme="majorHAnsi" w:hAnsiTheme="majorHAnsi"/>
                <w:sz w:val="16"/>
                <w:szCs w:val="22"/>
                <w:lang w:val="en-US"/>
              </w:rPr>
              <w:t>ers Declaration of Conformity”</w:t>
            </w:r>
          </w:p>
          <w:p w14:paraId="656E7C0C" w14:textId="72536FD6" w:rsidR="00AF5E0E" w:rsidRPr="006909A9" w:rsidRDefault="00AF5E0E" w:rsidP="00AF5E0E">
            <w:pPr>
              <w:pStyle w:val="Default"/>
              <w:spacing w:after="111"/>
              <w:rPr>
                <w:rFonts w:asciiTheme="majorHAnsi" w:hAnsiTheme="majorHAnsi"/>
                <w:sz w:val="16"/>
                <w:szCs w:val="22"/>
                <w:lang w:val="en-US"/>
              </w:rPr>
            </w:pPr>
            <w:r w:rsidRPr="006909A9">
              <w:rPr>
                <w:rFonts w:asciiTheme="majorHAnsi" w:hAnsiTheme="majorHAnsi"/>
                <w:sz w:val="16"/>
                <w:szCs w:val="22"/>
                <w:lang w:val="en-US"/>
              </w:rPr>
              <w:t>b) the name and contact address of the issuer of the “External Provid</w:t>
            </w:r>
            <w:r w:rsidR="00134240" w:rsidRPr="006909A9">
              <w:rPr>
                <w:rFonts w:asciiTheme="majorHAnsi" w:hAnsiTheme="majorHAnsi"/>
                <w:sz w:val="16"/>
                <w:szCs w:val="22"/>
                <w:lang w:val="en-US"/>
              </w:rPr>
              <w:t>ers Declaration of Conformity”</w:t>
            </w:r>
          </w:p>
          <w:p w14:paraId="5A99B39F" w14:textId="31390A92" w:rsidR="00AF5E0E" w:rsidRPr="006909A9" w:rsidRDefault="00AF5E0E" w:rsidP="00AF5E0E">
            <w:pPr>
              <w:pStyle w:val="Default"/>
              <w:spacing w:after="111"/>
              <w:rPr>
                <w:rFonts w:asciiTheme="majorHAnsi" w:hAnsiTheme="majorHAnsi"/>
                <w:sz w:val="16"/>
                <w:szCs w:val="22"/>
                <w:lang w:val="en-US"/>
              </w:rPr>
            </w:pPr>
            <w:r w:rsidRPr="006909A9">
              <w:rPr>
                <w:rFonts w:asciiTheme="majorHAnsi" w:hAnsiTheme="majorHAnsi"/>
                <w:sz w:val="16"/>
                <w:szCs w:val="22"/>
                <w:lang w:val="en-US"/>
              </w:rPr>
              <w:t>c) the identification of the object of the “External Providers Declaration of Conformit</w:t>
            </w:r>
            <w:r w:rsidR="00134240" w:rsidRPr="006909A9">
              <w:rPr>
                <w:rFonts w:asciiTheme="majorHAnsi" w:hAnsiTheme="majorHAnsi"/>
                <w:sz w:val="16"/>
                <w:szCs w:val="22"/>
                <w:lang w:val="en-US"/>
              </w:rPr>
              <w:t>y” and any linking information</w:t>
            </w:r>
          </w:p>
          <w:p w14:paraId="558CBDBE" w14:textId="77777777" w:rsidR="00AF5E0E" w:rsidRPr="006909A9" w:rsidRDefault="00AF5E0E" w:rsidP="00AF5E0E">
            <w:pPr>
              <w:pStyle w:val="Default"/>
              <w:spacing w:after="111"/>
              <w:rPr>
                <w:rFonts w:asciiTheme="majorHAnsi" w:hAnsiTheme="majorHAnsi"/>
                <w:sz w:val="16"/>
                <w:szCs w:val="22"/>
                <w:lang w:val="en-US"/>
              </w:rPr>
            </w:pPr>
            <w:r w:rsidRPr="006909A9">
              <w:rPr>
                <w:rFonts w:asciiTheme="majorHAnsi" w:hAnsiTheme="majorHAnsi"/>
                <w:sz w:val="16"/>
                <w:szCs w:val="22"/>
                <w:lang w:val="en-US"/>
              </w:rPr>
              <w:t xml:space="preserve">1) Product description or description of a process </w:t>
            </w:r>
          </w:p>
          <w:p w14:paraId="1357F9D8" w14:textId="77777777" w:rsidR="00AF5E0E" w:rsidRPr="006909A9" w:rsidRDefault="00AF5E0E" w:rsidP="00AF5E0E">
            <w:pPr>
              <w:pStyle w:val="Default"/>
              <w:spacing w:after="111"/>
              <w:rPr>
                <w:rFonts w:asciiTheme="majorHAnsi" w:hAnsiTheme="majorHAnsi"/>
                <w:sz w:val="16"/>
                <w:szCs w:val="22"/>
                <w:lang w:val="en-US"/>
              </w:rPr>
            </w:pPr>
            <w:r w:rsidRPr="006909A9">
              <w:rPr>
                <w:rFonts w:asciiTheme="majorHAnsi" w:hAnsiTheme="majorHAnsi"/>
                <w:sz w:val="16"/>
                <w:szCs w:val="22"/>
                <w:lang w:val="en-US"/>
              </w:rPr>
              <w:t xml:space="preserve">2) Serial numbers, batch or lot identification, or an alternate means of traceability </w:t>
            </w:r>
          </w:p>
          <w:p w14:paraId="31188273" w14:textId="77777777" w:rsidR="00AF5E0E" w:rsidRPr="006909A9" w:rsidRDefault="00AF5E0E" w:rsidP="00AF5E0E">
            <w:pPr>
              <w:pStyle w:val="Default"/>
              <w:spacing w:after="111"/>
              <w:rPr>
                <w:rFonts w:asciiTheme="majorHAnsi" w:hAnsiTheme="majorHAnsi"/>
                <w:sz w:val="16"/>
                <w:szCs w:val="22"/>
                <w:lang w:val="en-US"/>
              </w:rPr>
            </w:pPr>
            <w:r w:rsidRPr="006909A9">
              <w:rPr>
                <w:rFonts w:asciiTheme="majorHAnsi" w:hAnsiTheme="majorHAnsi"/>
                <w:sz w:val="16"/>
                <w:szCs w:val="22"/>
                <w:lang w:val="en-US"/>
              </w:rPr>
              <w:t xml:space="preserve">3) Manufacturer’s drawing or document number with revision status </w:t>
            </w:r>
          </w:p>
          <w:p w14:paraId="62C35104" w14:textId="7F04D279" w:rsidR="00134240" w:rsidRPr="006909A9" w:rsidRDefault="00AF5E0E" w:rsidP="00AF5E0E">
            <w:pPr>
              <w:pStyle w:val="Default"/>
              <w:spacing w:after="111"/>
              <w:rPr>
                <w:rFonts w:asciiTheme="majorHAnsi" w:hAnsiTheme="majorHAnsi"/>
                <w:sz w:val="16"/>
                <w:szCs w:val="22"/>
                <w:lang w:val="en-US"/>
              </w:rPr>
            </w:pPr>
            <w:r w:rsidRPr="006909A9">
              <w:rPr>
                <w:rFonts w:asciiTheme="majorHAnsi" w:hAnsiTheme="majorHAnsi"/>
                <w:sz w:val="16"/>
                <w:szCs w:val="22"/>
                <w:lang w:val="en-US"/>
              </w:rPr>
              <w:t>4) External provider’s drawing or document number with revision status (if differe</w:t>
            </w:r>
            <w:r w:rsidR="00134240" w:rsidRPr="006909A9">
              <w:rPr>
                <w:rFonts w:asciiTheme="majorHAnsi" w:hAnsiTheme="majorHAnsi"/>
                <w:sz w:val="16"/>
                <w:szCs w:val="22"/>
                <w:lang w:val="en-US"/>
              </w:rPr>
              <w:t>nt from manufacturer’s drawing)</w:t>
            </w:r>
          </w:p>
          <w:p w14:paraId="0DC45972" w14:textId="77777777" w:rsidR="00AF5E0E" w:rsidRPr="006909A9" w:rsidRDefault="00AF5E0E" w:rsidP="00134240">
            <w:pPr>
              <w:pStyle w:val="Default"/>
              <w:spacing w:after="111"/>
              <w:rPr>
                <w:rFonts w:asciiTheme="majorHAnsi" w:hAnsiTheme="majorHAnsi"/>
                <w:sz w:val="16"/>
                <w:szCs w:val="22"/>
                <w:lang w:val="en-US"/>
              </w:rPr>
            </w:pPr>
            <w:r w:rsidRPr="006909A9">
              <w:rPr>
                <w:rFonts w:asciiTheme="majorHAnsi" w:hAnsiTheme="majorHAnsi"/>
                <w:sz w:val="16"/>
                <w:szCs w:val="22"/>
                <w:lang w:val="en-US"/>
              </w:rPr>
              <w:t xml:space="preserve">5) Providers work order number, internal tracking reference, or batch number, if applicable </w:t>
            </w:r>
          </w:p>
          <w:p w14:paraId="1FBFB4BD" w14:textId="0DB978DE" w:rsidR="00AF5E0E" w:rsidRPr="006909A9" w:rsidRDefault="00134240" w:rsidP="00134240">
            <w:pPr>
              <w:pStyle w:val="Default"/>
              <w:spacing w:after="111"/>
              <w:rPr>
                <w:rFonts w:asciiTheme="majorHAnsi" w:hAnsiTheme="majorHAnsi"/>
                <w:sz w:val="16"/>
                <w:szCs w:val="22"/>
                <w:lang w:val="en-US"/>
              </w:rPr>
            </w:pPr>
            <w:r w:rsidRPr="006909A9">
              <w:rPr>
                <w:rFonts w:asciiTheme="majorHAnsi" w:hAnsiTheme="majorHAnsi"/>
                <w:sz w:val="16"/>
                <w:szCs w:val="22"/>
                <w:lang w:val="en-US"/>
              </w:rPr>
              <w:t>6) Purchase order number</w:t>
            </w:r>
          </w:p>
          <w:p w14:paraId="55F9FC33" w14:textId="08FCF69D" w:rsidR="00AF5E0E" w:rsidRPr="006909A9" w:rsidRDefault="00AF5E0E" w:rsidP="00134240">
            <w:pPr>
              <w:pStyle w:val="Default"/>
              <w:spacing w:after="111"/>
              <w:rPr>
                <w:rFonts w:asciiTheme="majorHAnsi" w:hAnsiTheme="majorHAnsi"/>
                <w:sz w:val="16"/>
                <w:szCs w:val="22"/>
                <w:lang w:val="en-US"/>
              </w:rPr>
            </w:pPr>
            <w:r w:rsidRPr="006909A9">
              <w:rPr>
                <w:rFonts w:asciiTheme="majorHAnsi" w:hAnsiTheme="majorHAnsi"/>
                <w:sz w:val="16"/>
                <w:szCs w:val="22"/>
                <w:lang w:val="en-US"/>
              </w:rPr>
              <w:t>7) Quantity of processes, products and service</w:t>
            </w:r>
            <w:r w:rsidR="00134240" w:rsidRPr="006909A9">
              <w:rPr>
                <w:rFonts w:asciiTheme="majorHAnsi" w:hAnsiTheme="majorHAnsi"/>
                <w:sz w:val="16"/>
                <w:szCs w:val="22"/>
                <w:lang w:val="en-US"/>
              </w:rPr>
              <w:t>s conforming to the declaration</w:t>
            </w:r>
          </w:p>
          <w:p w14:paraId="4A1489F5" w14:textId="2ECA48C2" w:rsidR="00AF5E0E" w:rsidRPr="006909A9" w:rsidRDefault="00AF5E0E" w:rsidP="00134240">
            <w:pPr>
              <w:pStyle w:val="Default"/>
              <w:spacing w:after="111"/>
              <w:rPr>
                <w:rFonts w:asciiTheme="majorHAnsi" w:hAnsiTheme="majorHAnsi"/>
                <w:sz w:val="16"/>
                <w:szCs w:val="22"/>
                <w:lang w:val="en-US"/>
              </w:rPr>
            </w:pPr>
            <w:r w:rsidRPr="006909A9">
              <w:rPr>
                <w:rFonts w:asciiTheme="majorHAnsi" w:hAnsiTheme="majorHAnsi"/>
                <w:sz w:val="16"/>
                <w:szCs w:val="22"/>
                <w:lang w:val="en-US"/>
              </w:rPr>
              <w:t>8) Reference to documentation from the External Provider outlining in detail all critical process parameters for the manufacturing of the provided part(s). For example, for a casting process, the temperatures, pressure</w:t>
            </w:r>
            <w:r w:rsidR="00134240" w:rsidRPr="006909A9">
              <w:rPr>
                <w:rFonts w:asciiTheme="majorHAnsi" w:hAnsiTheme="majorHAnsi"/>
                <w:sz w:val="16"/>
                <w:szCs w:val="22"/>
                <w:lang w:val="en-US"/>
              </w:rPr>
              <w:t xml:space="preserve">s, heating/cooling times etc.) </w:t>
            </w:r>
          </w:p>
          <w:p w14:paraId="368BDA67" w14:textId="207514AF" w:rsidR="00AF5E0E" w:rsidRPr="006909A9" w:rsidRDefault="00AF5E0E" w:rsidP="00134240">
            <w:pPr>
              <w:pStyle w:val="Default"/>
              <w:spacing w:after="111"/>
              <w:rPr>
                <w:rFonts w:asciiTheme="majorHAnsi" w:hAnsiTheme="majorHAnsi"/>
                <w:sz w:val="16"/>
                <w:szCs w:val="22"/>
                <w:lang w:val="en-US"/>
              </w:rPr>
            </w:pPr>
            <w:r w:rsidRPr="006909A9">
              <w:rPr>
                <w:rFonts w:asciiTheme="majorHAnsi" w:hAnsiTheme="majorHAnsi"/>
                <w:sz w:val="16"/>
                <w:szCs w:val="22"/>
                <w:lang w:val="en-US"/>
              </w:rPr>
              <w:t>9) A recapitulat</w:t>
            </w:r>
            <w:r w:rsidR="00134240" w:rsidRPr="006909A9">
              <w:rPr>
                <w:rFonts w:asciiTheme="majorHAnsi" w:hAnsiTheme="majorHAnsi"/>
                <w:sz w:val="16"/>
                <w:szCs w:val="22"/>
                <w:lang w:val="en-US"/>
              </w:rPr>
              <w:t xml:space="preserve">ion of all special processes or </w:t>
            </w:r>
            <w:r w:rsidRPr="006909A9">
              <w:rPr>
                <w:rFonts w:asciiTheme="majorHAnsi" w:hAnsiTheme="majorHAnsi"/>
                <w:sz w:val="16"/>
                <w:szCs w:val="22"/>
                <w:lang w:val="en-US"/>
              </w:rPr>
              <w:t>inspec</w:t>
            </w:r>
            <w:r w:rsidR="00134240" w:rsidRPr="006909A9">
              <w:rPr>
                <w:rFonts w:asciiTheme="majorHAnsi" w:hAnsiTheme="majorHAnsi"/>
                <w:sz w:val="16"/>
                <w:szCs w:val="22"/>
                <w:lang w:val="en-US"/>
              </w:rPr>
              <w:t xml:space="preserve">tions required in organizations </w:t>
            </w:r>
            <w:r w:rsidRPr="006909A9">
              <w:rPr>
                <w:rFonts w:asciiTheme="majorHAnsi" w:hAnsiTheme="majorHAnsi"/>
                <w:sz w:val="16"/>
                <w:szCs w:val="22"/>
                <w:lang w:val="en-US"/>
              </w:rPr>
              <w:t>purchase order the list of special r</w:t>
            </w:r>
            <w:r w:rsidR="00134240" w:rsidRPr="006909A9">
              <w:rPr>
                <w:rFonts w:asciiTheme="majorHAnsi" w:hAnsiTheme="majorHAnsi"/>
                <w:sz w:val="16"/>
                <w:szCs w:val="22"/>
                <w:lang w:val="en-US"/>
              </w:rPr>
              <w:t xml:space="preserve">equirements. This may include a complete and clear </w:t>
            </w:r>
            <w:r w:rsidRPr="006909A9">
              <w:rPr>
                <w:rFonts w:asciiTheme="majorHAnsi" w:hAnsiTheme="majorHAnsi"/>
                <w:sz w:val="16"/>
                <w:szCs w:val="22"/>
                <w:lang w:val="en-US"/>
              </w:rPr>
              <w:t>list of standards or other specified requirements, as w</w:t>
            </w:r>
            <w:r w:rsidR="00134240" w:rsidRPr="006909A9">
              <w:rPr>
                <w:rFonts w:asciiTheme="majorHAnsi" w:hAnsiTheme="majorHAnsi"/>
                <w:sz w:val="16"/>
                <w:szCs w:val="22"/>
                <w:lang w:val="en-US"/>
              </w:rPr>
              <w:t>ell as the selected options, if</w:t>
            </w:r>
            <w:r w:rsidRPr="006909A9">
              <w:rPr>
                <w:rFonts w:asciiTheme="majorHAnsi" w:hAnsiTheme="majorHAnsi"/>
                <w:sz w:val="16"/>
                <w:szCs w:val="22"/>
                <w:lang w:val="en-US"/>
              </w:rPr>
              <w:t xml:space="preserve"> any.</w:t>
            </w:r>
          </w:p>
          <w:p w14:paraId="48B8CDE9" w14:textId="30887DA1" w:rsidR="00134240" w:rsidRPr="002648FB" w:rsidRDefault="00134240" w:rsidP="00134240">
            <w:pPr>
              <w:pStyle w:val="Default"/>
              <w:spacing w:after="111"/>
              <w:rPr>
                <w:rFonts w:asciiTheme="majorHAnsi" w:hAnsiTheme="majorHAnsi"/>
                <w:sz w:val="16"/>
                <w:szCs w:val="22"/>
                <w:lang w:val="en-US"/>
              </w:rPr>
            </w:pPr>
            <w:r w:rsidRPr="002648FB">
              <w:rPr>
                <w:rFonts w:asciiTheme="majorHAnsi" w:hAnsiTheme="majorHAnsi"/>
                <w:sz w:val="16"/>
                <w:szCs w:val="22"/>
                <w:lang w:val="en-US"/>
              </w:rPr>
              <w:t>d) a statement confirming that no part of the External Provider's production process has been, or will be, subcontracted to third parties without the written consent of the Manufacturer</w:t>
            </w:r>
          </w:p>
          <w:p w14:paraId="6A931A49" w14:textId="12BC115E" w:rsidR="00134240" w:rsidRPr="006909A9" w:rsidRDefault="00134240" w:rsidP="00134240">
            <w:pPr>
              <w:pStyle w:val="Default"/>
              <w:spacing w:after="111"/>
              <w:rPr>
                <w:rFonts w:asciiTheme="majorHAnsi" w:hAnsiTheme="majorHAnsi"/>
                <w:sz w:val="16"/>
                <w:szCs w:val="22"/>
                <w:lang w:val="en-US"/>
              </w:rPr>
            </w:pPr>
            <w:r w:rsidRPr="006909A9">
              <w:rPr>
                <w:rFonts w:asciiTheme="majorHAnsi" w:hAnsiTheme="majorHAnsi"/>
                <w:sz w:val="16"/>
                <w:szCs w:val="22"/>
                <w:lang w:val="en-US"/>
              </w:rPr>
              <w:t>e) a statement of conformity in the following format; We (issuer name) do declare that the information provided in this “External Provider's Declaration of Conformity” is accurate and confirm that the processes, products and services supplied by (issuer name) comply in all respects with the Purchase order requirements</w:t>
            </w:r>
          </w:p>
          <w:p w14:paraId="28645CE1" w14:textId="2EC8FD4F" w:rsidR="00134240" w:rsidRPr="006909A9" w:rsidRDefault="00134240" w:rsidP="00134240">
            <w:pPr>
              <w:pStyle w:val="Default"/>
              <w:spacing w:after="111"/>
              <w:rPr>
                <w:rFonts w:asciiTheme="majorHAnsi" w:hAnsiTheme="majorHAnsi"/>
                <w:sz w:val="16"/>
                <w:szCs w:val="22"/>
                <w:lang w:val="en-US"/>
              </w:rPr>
            </w:pPr>
            <w:r w:rsidRPr="006909A9">
              <w:rPr>
                <w:rFonts w:asciiTheme="majorHAnsi" w:hAnsiTheme="majorHAnsi"/>
                <w:sz w:val="16"/>
                <w:szCs w:val="22"/>
                <w:lang w:val="en-US"/>
              </w:rPr>
              <w:t>f) the date and place of issue of the “External Provider's Declaration of Conformity”</w:t>
            </w:r>
          </w:p>
          <w:p w14:paraId="551B61A8" w14:textId="67782448" w:rsidR="00134240" w:rsidRPr="006909A9" w:rsidRDefault="00134240" w:rsidP="00134240">
            <w:pPr>
              <w:pStyle w:val="Default"/>
              <w:spacing w:after="111"/>
              <w:rPr>
                <w:rFonts w:asciiTheme="majorHAnsi" w:hAnsiTheme="majorHAnsi"/>
                <w:sz w:val="16"/>
                <w:szCs w:val="22"/>
                <w:lang w:val="en-US"/>
              </w:rPr>
            </w:pPr>
            <w:r w:rsidRPr="006909A9">
              <w:rPr>
                <w:rFonts w:asciiTheme="majorHAnsi" w:hAnsiTheme="majorHAnsi"/>
                <w:sz w:val="16"/>
                <w:szCs w:val="22"/>
                <w:lang w:val="en-US"/>
              </w:rPr>
              <w:t>g) the signature (or equivalent sign of validation), name and function of the authorized person(s) acting on behalf of the issuer</w:t>
            </w:r>
          </w:p>
          <w:p w14:paraId="40A82229" w14:textId="3ED27BE0" w:rsidR="00AF5E0E" w:rsidRPr="006909A9" w:rsidRDefault="00134240" w:rsidP="00134240">
            <w:pPr>
              <w:pStyle w:val="Default"/>
              <w:spacing w:after="111"/>
              <w:rPr>
                <w:rFonts w:asciiTheme="majorHAnsi" w:hAnsiTheme="majorHAnsi"/>
                <w:sz w:val="16"/>
                <w:szCs w:val="22"/>
                <w:lang w:val="en-US"/>
              </w:rPr>
            </w:pPr>
            <w:r w:rsidRPr="006909A9">
              <w:rPr>
                <w:rFonts w:asciiTheme="majorHAnsi" w:hAnsiTheme="majorHAnsi"/>
                <w:sz w:val="16"/>
                <w:szCs w:val="22"/>
                <w:lang w:val="en-US"/>
              </w:rPr>
              <w:t>h) any limitation on the validity of the “External Provider's Declaration of Conformity”.</w:t>
            </w:r>
          </w:p>
          <w:p w14:paraId="5CA7A459" w14:textId="77777777" w:rsidR="00134240" w:rsidRPr="006909A9" w:rsidRDefault="00134240" w:rsidP="00AF5E0E">
            <w:pPr>
              <w:pStyle w:val="Default"/>
              <w:rPr>
                <w:rFonts w:asciiTheme="majorHAnsi" w:hAnsiTheme="majorHAnsi"/>
                <w:b/>
                <w:bCs/>
                <w:sz w:val="16"/>
                <w:szCs w:val="22"/>
                <w:lang w:val="en-US"/>
              </w:rPr>
            </w:pPr>
          </w:p>
          <w:p w14:paraId="2658E0A5" w14:textId="77777777" w:rsidR="00134240" w:rsidRPr="006909A9" w:rsidRDefault="00134240" w:rsidP="00AF5E0E">
            <w:pPr>
              <w:pStyle w:val="Default"/>
              <w:rPr>
                <w:rFonts w:asciiTheme="majorHAnsi" w:hAnsiTheme="majorHAnsi"/>
                <w:b/>
                <w:bCs/>
                <w:sz w:val="16"/>
                <w:szCs w:val="22"/>
                <w:lang w:val="en-US"/>
              </w:rPr>
            </w:pPr>
          </w:p>
          <w:p w14:paraId="14B67D84" w14:textId="77777777" w:rsidR="00134240" w:rsidRPr="006909A9" w:rsidRDefault="00134240" w:rsidP="00AF5E0E">
            <w:pPr>
              <w:pStyle w:val="Default"/>
              <w:rPr>
                <w:rFonts w:asciiTheme="majorHAnsi" w:hAnsiTheme="majorHAnsi"/>
                <w:b/>
                <w:bCs/>
                <w:sz w:val="16"/>
                <w:szCs w:val="22"/>
                <w:lang w:val="en-US"/>
              </w:rPr>
            </w:pPr>
          </w:p>
          <w:p w14:paraId="074D3231" w14:textId="77777777" w:rsidR="00134240" w:rsidRPr="006909A9" w:rsidRDefault="00134240" w:rsidP="00AF5E0E">
            <w:pPr>
              <w:pStyle w:val="Default"/>
              <w:rPr>
                <w:rFonts w:asciiTheme="majorHAnsi" w:hAnsiTheme="majorHAnsi"/>
                <w:b/>
                <w:bCs/>
                <w:sz w:val="16"/>
                <w:szCs w:val="22"/>
                <w:lang w:val="en-US"/>
              </w:rPr>
            </w:pPr>
          </w:p>
          <w:p w14:paraId="0D335E22" w14:textId="0BEC2720" w:rsidR="00AF5E0E" w:rsidRPr="006909A9" w:rsidRDefault="00AF5E0E" w:rsidP="00AF5E0E">
            <w:pPr>
              <w:pStyle w:val="Default"/>
              <w:rPr>
                <w:rFonts w:asciiTheme="majorHAnsi" w:hAnsiTheme="majorHAnsi"/>
                <w:b/>
                <w:bCs/>
                <w:sz w:val="16"/>
                <w:szCs w:val="22"/>
                <w:lang w:val="en-US"/>
              </w:rPr>
            </w:pPr>
            <w:r w:rsidRPr="006909A9">
              <w:rPr>
                <w:rFonts w:asciiTheme="majorHAnsi" w:hAnsiTheme="majorHAnsi"/>
                <w:b/>
                <w:bCs/>
                <w:sz w:val="16"/>
                <w:szCs w:val="22"/>
                <w:lang w:val="en-US"/>
              </w:rPr>
              <w:t xml:space="preserve">Additional Supporting information </w:t>
            </w:r>
          </w:p>
          <w:p w14:paraId="378B2B3D" w14:textId="77777777" w:rsidR="00134240" w:rsidRPr="006909A9" w:rsidRDefault="00134240" w:rsidP="00AF5E0E">
            <w:pPr>
              <w:pStyle w:val="Default"/>
              <w:rPr>
                <w:rFonts w:asciiTheme="majorHAnsi" w:hAnsiTheme="majorHAnsi"/>
                <w:sz w:val="16"/>
                <w:szCs w:val="22"/>
                <w:lang w:val="en-US"/>
              </w:rPr>
            </w:pPr>
          </w:p>
          <w:p w14:paraId="06AEECA9" w14:textId="77777777" w:rsidR="00AF5E0E" w:rsidRPr="006909A9" w:rsidRDefault="00AF5E0E" w:rsidP="00AF5E0E">
            <w:pPr>
              <w:pStyle w:val="Default"/>
              <w:rPr>
                <w:rFonts w:asciiTheme="majorHAnsi" w:hAnsiTheme="majorHAnsi"/>
                <w:sz w:val="16"/>
                <w:szCs w:val="22"/>
                <w:lang w:val="en-US"/>
              </w:rPr>
            </w:pPr>
            <w:r w:rsidRPr="006909A9">
              <w:rPr>
                <w:rFonts w:asciiTheme="majorHAnsi" w:hAnsiTheme="majorHAnsi"/>
                <w:sz w:val="16"/>
                <w:szCs w:val="22"/>
                <w:lang w:val="en-US"/>
              </w:rPr>
              <w:t xml:space="preserve">Additional supporting information may be provided to relate the “External Providers Declaration of Conformity” to the conformity assessment results on which it is based, for example: </w:t>
            </w:r>
          </w:p>
          <w:p w14:paraId="3117C2E4" w14:textId="77777777" w:rsidR="00134240" w:rsidRPr="006909A9" w:rsidRDefault="00134240" w:rsidP="00AF5E0E">
            <w:pPr>
              <w:pStyle w:val="Default"/>
              <w:rPr>
                <w:rFonts w:asciiTheme="majorHAnsi" w:hAnsiTheme="majorHAnsi"/>
                <w:sz w:val="16"/>
                <w:szCs w:val="22"/>
                <w:lang w:val="en-US"/>
              </w:rPr>
            </w:pPr>
          </w:p>
          <w:p w14:paraId="7FB9CC9B" w14:textId="1CBBA8C7" w:rsidR="00AF5E0E" w:rsidRPr="006909A9" w:rsidRDefault="00AF5E0E" w:rsidP="00AF5E0E">
            <w:pPr>
              <w:pStyle w:val="Default"/>
              <w:spacing w:after="114"/>
              <w:rPr>
                <w:rFonts w:asciiTheme="majorHAnsi" w:hAnsiTheme="majorHAnsi"/>
                <w:sz w:val="16"/>
                <w:szCs w:val="22"/>
                <w:lang w:val="en-US"/>
              </w:rPr>
            </w:pPr>
            <w:r w:rsidRPr="006909A9">
              <w:rPr>
                <w:rFonts w:asciiTheme="majorHAnsi" w:hAnsiTheme="majorHAnsi"/>
                <w:sz w:val="16"/>
                <w:szCs w:val="22"/>
                <w:lang w:val="en-US"/>
              </w:rPr>
              <w:t>a) the name and address of any conformity assessment body involved (e.g. testing or calibration laboratory, inspec</w:t>
            </w:r>
            <w:r w:rsidR="00134240" w:rsidRPr="006909A9">
              <w:rPr>
                <w:rFonts w:asciiTheme="majorHAnsi" w:hAnsiTheme="majorHAnsi"/>
                <w:sz w:val="16"/>
                <w:szCs w:val="22"/>
                <w:lang w:val="en-US"/>
              </w:rPr>
              <w:t>tion body, certification body)</w:t>
            </w:r>
          </w:p>
          <w:p w14:paraId="15EB65E0" w14:textId="4A21846B" w:rsidR="00AF5E0E" w:rsidRPr="006909A9" w:rsidRDefault="00AF5E0E" w:rsidP="00AF5E0E">
            <w:pPr>
              <w:pStyle w:val="Default"/>
              <w:spacing w:after="114"/>
              <w:rPr>
                <w:rFonts w:asciiTheme="majorHAnsi" w:hAnsiTheme="majorHAnsi"/>
                <w:sz w:val="16"/>
                <w:szCs w:val="22"/>
                <w:lang w:val="en-US"/>
              </w:rPr>
            </w:pPr>
            <w:r w:rsidRPr="006909A9">
              <w:rPr>
                <w:rFonts w:asciiTheme="majorHAnsi" w:hAnsiTheme="majorHAnsi"/>
                <w:sz w:val="16"/>
                <w:szCs w:val="22"/>
                <w:lang w:val="en-US"/>
              </w:rPr>
              <w:t>b) reference to relevant conformity assessment report</w:t>
            </w:r>
            <w:r w:rsidR="006909A9" w:rsidRPr="006909A9">
              <w:rPr>
                <w:rFonts w:asciiTheme="majorHAnsi" w:hAnsiTheme="majorHAnsi"/>
                <w:sz w:val="16"/>
                <w:szCs w:val="22"/>
                <w:lang w:val="en-US"/>
              </w:rPr>
              <w:t>s, and the date of the reports</w:t>
            </w:r>
          </w:p>
          <w:p w14:paraId="02AFF6C1" w14:textId="5B6453CE" w:rsidR="00AF5E0E" w:rsidRPr="006909A9" w:rsidRDefault="00AF5E0E" w:rsidP="00AF5E0E">
            <w:pPr>
              <w:pStyle w:val="Default"/>
              <w:spacing w:after="114"/>
              <w:rPr>
                <w:rFonts w:asciiTheme="majorHAnsi" w:hAnsiTheme="majorHAnsi"/>
                <w:sz w:val="16"/>
                <w:szCs w:val="22"/>
                <w:lang w:val="en-US"/>
              </w:rPr>
            </w:pPr>
            <w:r w:rsidRPr="006909A9">
              <w:rPr>
                <w:rFonts w:asciiTheme="majorHAnsi" w:hAnsiTheme="majorHAnsi"/>
                <w:sz w:val="16"/>
                <w:szCs w:val="22"/>
                <w:lang w:val="en-US"/>
              </w:rPr>
              <w:t>c) reference to a</w:t>
            </w:r>
            <w:r w:rsidR="006909A9" w:rsidRPr="006909A9">
              <w:rPr>
                <w:rFonts w:asciiTheme="majorHAnsi" w:hAnsiTheme="majorHAnsi"/>
                <w:sz w:val="16"/>
                <w:szCs w:val="22"/>
                <w:lang w:val="en-US"/>
              </w:rPr>
              <w:t>ny management systems involved</w:t>
            </w:r>
          </w:p>
          <w:p w14:paraId="3399FC51" w14:textId="22FEF78C" w:rsidR="00AF5E0E" w:rsidRPr="006909A9" w:rsidRDefault="00AF5E0E" w:rsidP="00AF5E0E">
            <w:pPr>
              <w:pStyle w:val="Default"/>
              <w:spacing w:after="114"/>
              <w:rPr>
                <w:rFonts w:asciiTheme="majorHAnsi" w:hAnsiTheme="majorHAnsi"/>
                <w:sz w:val="16"/>
                <w:szCs w:val="22"/>
                <w:lang w:val="en-US"/>
              </w:rPr>
            </w:pPr>
            <w:r w:rsidRPr="006909A9">
              <w:rPr>
                <w:rFonts w:asciiTheme="majorHAnsi" w:hAnsiTheme="majorHAnsi"/>
                <w:sz w:val="16"/>
                <w:szCs w:val="22"/>
                <w:lang w:val="en-US"/>
              </w:rPr>
              <w:t>d) reference to the accreditation documents of conformity assessment bodies involved where the scope of accreditation is relevant to the “External Provid</w:t>
            </w:r>
            <w:r w:rsidR="006909A9" w:rsidRPr="006909A9">
              <w:rPr>
                <w:rFonts w:asciiTheme="majorHAnsi" w:hAnsiTheme="majorHAnsi"/>
                <w:sz w:val="16"/>
                <w:szCs w:val="22"/>
                <w:lang w:val="en-US"/>
              </w:rPr>
              <w:t>ers Declaration of Conformity”</w:t>
            </w:r>
          </w:p>
          <w:p w14:paraId="35717DBB" w14:textId="5B9397A0" w:rsidR="00AF5E0E" w:rsidRPr="006909A9" w:rsidRDefault="00AF5E0E" w:rsidP="00AF5E0E">
            <w:pPr>
              <w:pStyle w:val="Default"/>
              <w:spacing w:after="114"/>
              <w:rPr>
                <w:rFonts w:asciiTheme="majorHAnsi" w:hAnsiTheme="majorHAnsi"/>
                <w:sz w:val="16"/>
                <w:szCs w:val="22"/>
                <w:lang w:val="en-US"/>
              </w:rPr>
            </w:pPr>
            <w:r w:rsidRPr="006909A9">
              <w:rPr>
                <w:rFonts w:asciiTheme="majorHAnsi" w:hAnsiTheme="majorHAnsi"/>
                <w:sz w:val="16"/>
                <w:szCs w:val="22"/>
                <w:lang w:val="en-US"/>
              </w:rPr>
              <w:t>e) reference to the existence of assoc</w:t>
            </w:r>
            <w:r w:rsidR="006909A9" w:rsidRPr="006909A9">
              <w:rPr>
                <w:rFonts w:asciiTheme="majorHAnsi" w:hAnsiTheme="majorHAnsi"/>
                <w:sz w:val="16"/>
                <w:szCs w:val="22"/>
                <w:lang w:val="en-US"/>
              </w:rPr>
              <w:t>iated supporting documentation</w:t>
            </w:r>
          </w:p>
          <w:p w14:paraId="5DF1324B" w14:textId="520CEB9B" w:rsidR="00AF5E0E" w:rsidRPr="006909A9" w:rsidRDefault="00AF5E0E" w:rsidP="00AF5E0E">
            <w:pPr>
              <w:pStyle w:val="Default"/>
              <w:spacing w:after="114"/>
              <w:rPr>
                <w:rFonts w:asciiTheme="majorHAnsi" w:hAnsiTheme="majorHAnsi"/>
                <w:sz w:val="16"/>
                <w:szCs w:val="22"/>
                <w:lang w:val="en-US"/>
              </w:rPr>
            </w:pPr>
            <w:r w:rsidRPr="006909A9">
              <w:rPr>
                <w:rFonts w:asciiTheme="majorHAnsi" w:hAnsiTheme="majorHAnsi"/>
                <w:sz w:val="16"/>
                <w:szCs w:val="22"/>
                <w:lang w:val="en-US"/>
              </w:rPr>
              <w:t>f) additional information regarding certificates, registrations or</w:t>
            </w:r>
            <w:r w:rsidR="006909A9" w:rsidRPr="006909A9">
              <w:rPr>
                <w:rFonts w:asciiTheme="majorHAnsi" w:hAnsiTheme="majorHAnsi"/>
                <w:sz w:val="16"/>
                <w:szCs w:val="22"/>
                <w:lang w:val="en-US"/>
              </w:rPr>
              <w:t xml:space="preserve"> marks that have been obtained</w:t>
            </w:r>
          </w:p>
          <w:p w14:paraId="09234C67" w14:textId="68C8C142" w:rsidR="00AF5E0E" w:rsidRPr="006909A9" w:rsidRDefault="00AF5E0E" w:rsidP="00AF5E0E">
            <w:pPr>
              <w:pStyle w:val="Default"/>
              <w:rPr>
                <w:rFonts w:asciiTheme="majorHAnsi" w:hAnsiTheme="majorHAnsi"/>
                <w:sz w:val="16"/>
                <w:szCs w:val="22"/>
                <w:lang w:val="en-US"/>
              </w:rPr>
            </w:pPr>
            <w:r w:rsidRPr="006909A9">
              <w:rPr>
                <w:rFonts w:asciiTheme="majorHAnsi" w:hAnsiTheme="majorHAnsi"/>
                <w:sz w:val="16"/>
                <w:szCs w:val="22"/>
                <w:lang w:val="en-US"/>
              </w:rPr>
              <w:t>g) other activities or programs of the conformity assessment body (e.g. mem</w:t>
            </w:r>
            <w:r w:rsidR="006909A9" w:rsidRPr="006909A9">
              <w:rPr>
                <w:rFonts w:asciiTheme="majorHAnsi" w:hAnsiTheme="majorHAnsi"/>
                <w:sz w:val="16"/>
                <w:szCs w:val="22"/>
                <w:lang w:val="en-US"/>
              </w:rPr>
              <w:t>bership in an agreement group)</w:t>
            </w:r>
          </w:p>
          <w:p w14:paraId="2A36C723" w14:textId="77777777" w:rsidR="00AF5E0E" w:rsidRPr="006909A9" w:rsidRDefault="00AF5E0E" w:rsidP="00AF5E0E">
            <w:pPr>
              <w:pStyle w:val="Default"/>
              <w:rPr>
                <w:rFonts w:asciiTheme="majorHAnsi" w:hAnsiTheme="majorHAnsi"/>
                <w:sz w:val="16"/>
                <w:szCs w:val="22"/>
                <w:lang w:val="en-US"/>
              </w:rPr>
            </w:pPr>
          </w:p>
          <w:p w14:paraId="499E1580" w14:textId="3A255000" w:rsidR="006909A9" w:rsidRPr="006909A9" w:rsidRDefault="00AF5E0E" w:rsidP="00AF5E0E">
            <w:pPr>
              <w:pStyle w:val="Default"/>
              <w:rPr>
                <w:rFonts w:asciiTheme="majorHAnsi" w:hAnsiTheme="majorHAnsi"/>
                <w:sz w:val="16"/>
                <w:szCs w:val="22"/>
                <w:lang w:val="en-US"/>
              </w:rPr>
            </w:pPr>
            <w:r w:rsidRPr="006909A9">
              <w:rPr>
                <w:rFonts w:asciiTheme="majorHAnsi" w:hAnsiTheme="majorHAnsi"/>
                <w:sz w:val="16"/>
                <w:szCs w:val="22"/>
                <w:lang w:val="en-US"/>
              </w:rPr>
              <w:t>References in the documentation to conformity assessment results should not misrepresent their applicability nor mislead the recipient of the “External Provid</w:t>
            </w:r>
            <w:r w:rsidR="006909A9" w:rsidRPr="006909A9">
              <w:rPr>
                <w:rFonts w:asciiTheme="majorHAnsi" w:hAnsiTheme="majorHAnsi"/>
                <w:sz w:val="16"/>
                <w:szCs w:val="22"/>
                <w:lang w:val="en-US"/>
              </w:rPr>
              <w:t>ers Declaration of Conformity”</w:t>
            </w:r>
          </w:p>
          <w:p w14:paraId="50ABA0F2" w14:textId="77777777" w:rsidR="006909A9" w:rsidRPr="006909A9" w:rsidRDefault="006909A9" w:rsidP="00AF5E0E">
            <w:pPr>
              <w:pStyle w:val="Default"/>
              <w:rPr>
                <w:rFonts w:asciiTheme="majorHAnsi" w:hAnsiTheme="majorHAnsi"/>
                <w:sz w:val="16"/>
                <w:szCs w:val="22"/>
                <w:lang w:val="en-US"/>
              </w:rPr>
            </w:pPr>
          </w:p>
          <w:p w14:paraId="6BEB5460" w14:textId="364A5864" w:rsidR="00AF5E0E" w:rsidRPr="006909A9" w:rsidRDefault="00AF5E0E" w:rsidP="00AF5E0E">
            <w:pPr>
              <w:pStyle w:val="Default"/>
              <w:rPr>
                <w:rFonts w:asciiTheme="majorHAnsi" w:hAnsiTheme="majorHAnsi"/>
                <w:b/>
                <w:bCs/>
                <w:sz w:val="16"/>
                <w:szCs w:val="22"/>
                <w:lang w:val="en-US"/>
              </w:rPr>
            </w:pPr>
            <w:r w:rsidRPr="006909A9">
              <w:rPr>
                <w:rFonts w:asciiTheme="majorHAnsi" w:hAnsiTheme="majorHAnsi"/>
                <w:b/>
                <w:bCs/>
                <w:sz w:val="16"/>
                <w:szCs w:val="22"/>
                <w:lang w:val="en-US"/>
              </w:rPr>
              <w:t xml:space="preserve">Responsibility of the Organization </w:t>
            </w:r>
          </w:p>
          <w:p w14:paraId="634A4EC3" w14:textId="77777777" w:rsidR="006909A9" w:rsidRPr="006909A9" w:rsidRDefault="006909A9" w:rsidP="00AF5E0E">
            <w:pPr>
              <w:pStyle w:val="Default"/>
              <w:rPr>
                <w:rFonts w:asciiTheme="majorHAnsi" w:hAnsiTheme="majorHAnsi"/>
                <w:sz w:val="16"/>
                <w:szCs w:val="22"/>
                <w:lang w:val="en-US"/>
              </w:rPr>
            </w:pPr>
          </w:p>
          <w:p w14:paraId="3E10D53F" w14:textId="7B4C3070" w:rsidR="00AF5E0E" w:rsidRPr="006909A9" w:rsidRDefault="00AF5E0E" w:rsidP="00AF5E0E">
            <w:pPr>
              <w:pStyle w:val="Default"/>
              <w:rPr>
                <w:rFonts w:asciiTheme="majorHAnsi" w:hAnsiTheme="majorHAnsi"/>
                <w:sz w:val="16"/>
                <w:szCs w:val="22"/>
                <w:lang w:val="en-US"/>
              </w:rPr>
            </w:pPr>
            <w:r w:rsidRPr="006909A9">
              <w:rPr>
                <w:rFonts w:asciiTheme="majorHAnsi" w:hAnsiTheme="majorHAnsi"/>
                <w:sz w:val="16"/>
                <w:szCs w:val="22"/>
                <w:lang w:val="en-US"/>
              </w:rPr>
              <w:t>Receipt or acceptance of an “External Providers Declaration of Conformity” does no</w:t>
            </w:r>
            <w:r w:rsidR="006909A9" w:rsidRPr="006909A9">
              <w:rPr>
                <w:rFonts w:asciiTheme="majorHAnsi" w:hAnsiTheme="majorHAnsi"/>
                <w:sz w:val="16"/>
                <w:szCs w:val="22"/>
                <w:lang w:val="en-US"/>
              </w:rPr>
              <w:t xml:space="preserve">t absolve the manufacturer from </w:t>
            </w:r>
            <w:r w:rsidRPr="006909A9">
              <w:rPr>
                <w:rFonts w:asciiTheme="majorHAnsi" w:hAnsiTheme="majorHAnsi"/>
                <w:sz w:val="16"/>
                <w:szCs w:val="22"/>
                <w:lang w:val="en-US"/>
              </w:rPr>
              <w:t xml:space="preserve">responsibility to ensure conformity. The organization responsible for Ex compliance should verify that all Ex critical dimensions and requirements are in accordance with the Ex technical documentation. Example of measures that may need to be considered are; </w:t>
            </w:r>
          </w:p>
          <w:p w14:paraId="34EB4328" w14:textId="77777777" w:rsidR="006909A9" w:rsidRPr="006909A9" w:rsidRDefault="006909A9" w:rsidP="00AF5E0E">
            <w:pPr>
              <w:pStyle w:val="Default"/>
              <w:rPr>
                <w:rFonts w:asciiTheme="majorHAnsi" w:hAnsiTheme="majorHAnsi"/>
                <w:sz w:val="16"/>
                <w:szCs w:val="22"/>
                <w:lang w:val="en-US"/>
              </w:rPr>
            </w:pPr>
          </w:p>
          <w:p w14:paraId="26D19ACB" w14:textId="77777777" w:rsidR="00AF5E0E" w:rsidRPr="006909A9" w:rsidRDefault="00AF5E0E" w:rsidP="00AF5E0E">
            <w:pPr>
              <w:pStyle w:val="Default"/>
              <w:spacing w:after="114"/>
              <w:rPr>
                <w:rFonts w:asciiTheme="majorHAnsi" w:hAnsiTheme="majorHAnsi"/>
                <w:sz w:val="16"/>
                <w:szCs w:val="22"/>
                <w:lang w:val="en-US"/>
              </w:rPr>
            </w:pPr>
            <w:r w:rsidRPr="006909A9">
              <w:rPr>
                <w:rFonts w:asciiTheme="majorHAnsi" w:hAnsiTheme="majorHAnsi"/>
                <w:sz w:val="16"/>
                <w:szCs w:val="22"/>
                <w:lang w:val="en-US"/>
              </w:rPr>
              <w:t xml:space="preserve">a) Confirm by either 100% inspection or by an appropriate statistical basis (if allowed per the relevant Ex-standard) that all Ex critical dimensions and requirements are in compliance with the Ex technical documentation. </w:t>
            </w:r>
          </w:p>
          <w:p w14:paraId="522C2D78" w14:textId="77777777" w:rsidR="00AF5E0E" w:rsidRPr="006909A9" w:rsidRDefault="00AF5E0E" w:rsidP="00AF5E0E">
            <w:pPr>
              <w:pStyle w:val="Default"/>
              <w:spacing w:after="114"/>
              <w:rPr>
                <w:rFonts w:asciiTheme="majorHAnsi" w:hAnsiTheme="majorHAnsi"/>
                <w:sz w:val="16"/>
                <w:szCs w:val="22"/>
                <w:lang w:val="en-US"/>
              </w:rPr>
            </w:pPr>
            <w:r w:rsidRPr="006909A9">
              <w:rPr>
                <w:rFonts w:asciiTheme="majorHAnsi" w:hAnsiTheme="majorHAnsi"/>
                <w:sz w:val="16"/>
                <w:szCs w:val="22"/>
                <w:lang w:val="en-US"/>
              </w:rPr>
              <w:t xml:space="preserve">b) Review of the Declaration(s) of Conformity from the material external provider within the supply chain that may impact the material characteristics; as applicable; to demonstrate that the material used in the production of the Ex products is in accordance with schedule drawings. </w:t>
            </w:r>
          </w:p>
          <w:p w14:paraId="03D938A1" w14:textId="77777777" w:rsidR="00AF5E0E" w:rsidRPr="006909A9" w:rsidRDefault="00AF5E0E" w:rsidP="00AF5E0E">
            <w:pPr>
              <w:pStyle w:val="Default"/>
              <w:spacing w:after="114"/>
              <w:rPr>
                <w:rFonts w:asciiTheme="majorHAnsi" w:hAnsiTheme="majorHAnsi"/>
                <w:sz w:val="16"/>
                <w:szCs w:val="22"/>
                <w:lang w:val="en-US"/>
              </w:rPr>
            </w:pPr>
            <w:r w:rsidRPr="006909A9">
              <w:rPr>
                <w:rFonts w:asciiTheme="majorHAnsi" w:hAnsiTheme="majorHAnsi"/>
                <w:sz w:val="16"/>
                <w:szCs w:val="22"/>
                <w:lang w:val="en-US"/>
              </w:rPr>
              <w:t xml:space="preserve">c) Review of the manufacturer’s confirmation that the material maintains the particular material property of concern; e.g. flammability, CTI, RTI, or UV resistance, chemical composition, physical properties. </w:t>
            </w:r>
          </w:p>
          <w:p w14:paraId="3F5E1868" w14:textId="77777777" w:rsidR="00AF5E0E" w:rsidRPr="006909A9" w:rsidRDefault="00AF5E0E" w:rsidP="00AF5E0E">
            <w:pPr>
              <w:pStyle w:val="Default"/>
              <w:spacing w:after="114"/>
              <w:rPr>
                <w:rFonts w:asciiTheme="majorHAnsi" w:hAnsiTheme="majorHAnsi"/>
                <w:sz w:val="16"/>
                <w:szCs w:val="22"/>
                <w:lang w:val="en-US"/>
              </w:rPr>
            </w:pPr>
            <w:r w:rsidRPr="006909A9">
              <w:rPr>
                <w:rFonts w:asciiTheme="majorHAnsi" w:hAnsiTheme="majorHAnsi"/>
                <w:sz w:val="16"/>
                <w:szCs w:val="22"/>
                <w:lang w:val="en-US"/>
              </w:rPr>
              <w:t xml:space="preserve">d) Review of the manufacturer’s process and data for the validation of material characteristics. </w:t>
            </w:r>
          </w:p>
          <w:p w14:paraId="17DB3629" w14:textId="77777777" w:rsidR="00AF5E0E" w:rsidRPr="006909A9" w:rsidRDefault="00AF5E0E" w:rsidP="00AF5E0E">
            <w:pPr>
              <w:pStyle w:val="Default"/>
              <w:spacing w:after="114"/>
              <w:rPr>
                <w:rFonts w:asciiTheme="majorHAnsi" w:hAnsiTheme="majorHAnsi"/>
                <w:sz w:val="16"/>
                <w:szCs w:val="22"/>
                <w:lang w:val="en-US"/>
              </w:rPr>
            </w:pPr>
            <w:r w:rsidRPr="006909A9">
              <w:rPr>
                <w:rFonts w:asciiTheme="majorHAnsi" w:hAnsiTheme="majorHAnsi"/>
                <w:sz w:val="16"/>
                <w:szCs w:val="22"/>
                <w:lang w:val="en-US"/>
              </w:rPr>
              <w:t xml:space="preserve">e) Confirmation that equipment testing necessary to confirm that the material is in accordance with the Ex certificate or schedule drawings is </w:t>
            </w:r>
            <w:r w:rsidRPr="006909A9">
              <w:rPr>
                <w:rFonts w:asciiTheme="majorHAnsi" w:hAnsiTheme="majorHAnsi"/>
                <w:sz w:val="16"/>
                <w:szCs w:val="22"/>
                <w:lang w:val="en-US"/>
              </w:rPr>
              <w:lastRenderedPageBreak/>
              <w:t xml:space="preserve">repeated as required. Alternative processes may be utilized if it can be demonstrated that they provide the same level of conformity. </w:t>
            </w:r>
          </w:p>
          <w:p w14:paraId="4FB97758" w14:textId="6DF3B78C" w:rsidR="00AF5E0E" w:rsidRPr="006909A9" w:rsidRDefault="00AF5E0E" w:rsidP="00AF5E0E">
            <w:pPr>
              <w:pStyle w:val="Default"/>
              <w:rPr>
                <w:rFonts w:asciiTheme="majorHAnsi" w:hAnsiTheme="majorHAnsi"/>
                <w:sz w:val="16"/>
                <w:szCs w:val="22"/>
                <w:lang w:val="en-US"/>
              </w:rPr>
            </w:pPr>
            <w:r w:rsidRPr="006909A9">
              <w:rPr>
                <w:rFonts w:asciiTheme="majorHAnsi" w:hAnsiTheme="majorHAnsi"/>
                <w:sz w:val="16"/>
                <w:szCs w:val="22"/>
                <w:lang w:val="en-US"/>
              </w:rPr>
              <w:t>f) The “External Providers Declaration of Conformity” conforms to the specific type and extent of control and is in accordance with</w:t>
            </w:r>
            <w:r w:rsidR="002648FB">
              <w:rPr>
                <w:rFonts w:asciiTheme="majorHAnsi" w:hAnsiTheme="majorHAnsi"/>
                <w:sz w:val="16"/>
                <w:szCs w:val="22"/>
                <w:lang w:val="en-US"/>
              </w:rPr>
              <w:t xml:space="preserve"> </w:t>
            </w:r>
            <w:r w:rsidR="002648FB" w:rsidRPr="006909A9">
              <w:rPr>
                <w:rFonts w:asciiTheme="majorHAnsi" w:hAnsiTheme="majorHAnsi"/>
                <w:sz w:val="16"/>
                <w:szCs w:val="22"/>
                <w:lang w:val="en-US"/>
              </w:rPr>
              <w:t xml:space="preserve">8.4.2 </w:t>
            </w:r>
            <w:r w:rsidR="002648FB">
              <w:rPr>
                <w:rFonts w:asciiTheme="majorHAnsi" w:hAnsiTheme="majorHAnsi"/>
                <w:sz w:val="16"/>
                <w:szCs w:val="22"/>
                <w:lang w:val="en-US"/>
              </w:rPr>
              <w:t>of ISO/IEC 80079-34</w:t>
            </w:r>
            <w:r w:rsidRPr="006909A9">
              <w:rPr>
                <w:rFonts w:asciiTheme="majorHAnsi" w:hAnsiTheme="majorHAnsi"/>
                <w:sz w:val="16"/>
                <w:szCs w:val="22"/>
                <w:lang w:val="en-US"/>
              </w:rPr>
              <w:t xml:space="preserve"> </w:t>
            </w:r>
          </w:p>
          <w:p w14:paraId="4C226EC3" w14:textId="77777777" w:rsidR="00AF5E0E" w:rsidRPr="006909A9" w:rsidRDefault="00AF5E0E" w:rsidP="006965D0">
            <w:pPr>
              <w:pStyle w:val="StandardgP"/>
              <w:tabs>
                <w:tab w:val="left" w:pos="2127"/>
                <w:tab w:val="left" w:pos="5362"/>
                <w:tab w:val="left" w:pos="5703"/>
                <w:tab w:val="left" w:pos="7378"/>
                <w:tab w:val="left" w:pos="7630"/>
              </w:tabs>
              <w:ind w:right="1134"/>
              <w:jc w:val="both"/>
              <w:rPr>
                <w:rFonts w:asciiTheme="majorHAnsi" w:hAnsiTheme="majorHAnsi" w:cs="Arial"/>
                <w:sz w:val="16"/>
                <w:szCs w:val="22"/>
              </w:rPr>
            </w:pPr>
          </w:p>
        </w:tc>
      </w:tr>
    </w:tbl>
    <w:p w14:paraId="58748333" w14:textId="77777777" w:rsidR="00AF5E0E" w:rsidRPr="002648FB" w:rsidRDefault="00AF5E0E" w:rsidP="006965D0">
      <w:pPr>
        <w:pStyle w:val="StandardgP"/>
        <w:tabs>
          <w:tab w:val="left" w:pos="2127"/>
          <w:tab w:val="left" w:pos="5362"/>
          <w:tab w:val="left" w:pos="5703"/>
          <w:tab w:val="left" w:pos="7378"/>
          <w:tab w:val="left" w:pos="7630"/>
        </w:tabs>
        <w:ind w:right="1134"/>
        <w:jc w:val="both"/>
        <w:rPr>
          <w:rFonts w:asciiTheme="majorHAnsi" w:hAnsiTheme="majorHAnsi" w:cs="Arial"/>
          <w:sz w:val="22"/>
          <w:szCs w:val="22"/>
        </w:rPr>
      </w:pPr>
    </w:p>
    <w:sectPr w:rsidR="00AF5E0E" w:rsidRPr="002648FB" w:rsidSect="00AF26EB">
      <w:headerReference w:type="default" r:id="rId11"/>
      <w:footerReference w:type="default" r:id="rId12"/>
      <w:headerReference w:type="first" r:id="rId13"/>
      <w:footerReference w:type="first" r:id="rId14"/>
      <w:type w:val="continuous"/>
      <w:pgSz w:w="11906" w:h="16838"/>
      <w:pgMar w:top="1134"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840A3" w14:textId="77777777" w:rsidR="009E31CB" w:rsidRDefault="009E31CB" w:rsidP="00BD6C4B">
      <w:pPr>
        <w:spacing w:line="240" w:lineRule="auto"/>
      </w:pPr>
      <w:r>
        <w:separator/>
      </w:r>
    </w:p>
  </w:endnote>
  <w:endnote w:type="continuationSeparator" w:id="0">
    <w:p w14:paraId="5D1AC344" w14:textId="77777777" w:rsidR="009E31CB" w:rsidRDefault="009E31CB" w:rsidP="00BD6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2" w:type="dxa"/>
      <w:tblBorders>
        <w:top w:val="doub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845"/>
      <w:gridCol w:w="691"/>
      <w:gridCol w:w="5997"/>
      <w:gridCol w:w="1121"/>
    </w:tblGrid>
    <w:tr w:rsidR="006965D0" w:rsidRPr="000C6240" w14:paraId="5EB29A41" w14:textId="77777777" w:rsidTr="006965D0">
      <w:trPr>
        <w:trHeight w:val="283"/>
      </w:trPr>
      <w:tc>
        <w:tcPr>
          <w:tcW w:w="1268" w:type="dxa"/>
          <w:tcBorders>
            <w:bottom w:val="double" w:sz="4" w:space="0" w:color="auto"/>
          </w:tcBorders>
          <w:shd w:val="clear" w:color="auto" w:fill="auto"/>
          <w:vAlign w:val="center"/>
        </w:tcPr>
        <w:p w14:paraId="1A28667D" w14:textId="30EB2394" w:rsidR="006965D0" w:rsidRPr="0041733D" w:rsidRDefault="00D97F21" w:rsidP="006965D0">
          <w:pPr>
            <w:pStyle w:val="Header"/>
            <w:jc w:val="center"/>
            <w:rPr>
              <w:sz w:val="16"/>
              <w:szCs w:val="16"/>
              <w:lang w:val="de-DE"/>
            </w:rPr>
          </w:pPr>
          <w:r>
            <w:rPr>
              <w:sz w:val="16"/>
              <w:szCs w:val="16"/>
              <w:lang w:val="de-DE"/>
            </w:rPr>
            <w:t>AN</w:t>
          </w:r>
          <w:r w:rsidRPr="0041733D">
            <w:rPr>
              <w:sz w:val="16"/>
              <w:szCs w:val="16"/>
              <w:lang w:val="de-DE"/>
            </w:rPr>
            <w:t>.</w:t>
          </w:r>
          <w:r>
            <w:rPr>
              <w:sz w:val="16"/>
              <w:szCs w:val="16"/>
              <w:lang w:val="de-DE"/>
            </w:rPr>
            <w:t>DSM</w:t>
          </w:r>
          <w:r w:rsidRPr="0041733D">
            <w:rPr>
              <w:sz w:val="16"/>
              <w:szCs w:val="16"/>
              <w:lang w:val="de-DE"/>
            </w:rPr>
            <w:t>-</w:t>
          </w:r>
          <w:r>
            <w:rPr>
              <w:sz w:val="16"/>
              <w:szCs w:val="16"/>
              <w:lang w:val="de-DE"/>
            </w:rPr>
            <w:t>F-117</w:t>
          </w:r>
        </w:p>
      </w:tc>
      <w:tc>
        <w:tcPr>
          <w:tcW w:w="845" w:type="dxa"/>
          <w:tcBorders>
            <w:bottom w:val="double" w:sz="4" w:space="0" w:color="auto"/>
          </w:tcBorders>
          <w:shd w:val="clear" w:color="auto" w:fill="auto"/>
          <w:vAlign w:val="center"/>
        </w:tcPr>
        <w:p w14:paraId="1AF0947E" w14:textId="77777777" w:rsidR="006965D0" w:rsidRPr="0041733D" w:rsidRDefault="006965D0" w:rsidP="006965D0">
          <w:pPr>
            <w:pStyle w:val="Header"/>
            <w:jc w:val="center"/>
            <w:rPr>
              <w:sz w:val="16"/>
              <w:szCs w:val="16"/>
              <w:lang w:val="de-DE"/>
            </w:rPr>
          </w:pPr>
          <w:r w:rsidRPr="0041733D">
            <w:rPr>
              <w:sz w:val="16"/>
              <w:szCs w:val="16"/>
              <w:lang w:val="de-DE"/>
            </w:rPr>
            <w:t>V1.0</w:t>
          </w:r>
        </w:p>
      </w:tc>
      <w:tc>
        <w:tcPr>
          <w:tcW w:w="691" w:type="dxa"/>
          <w:tcBorders>
            <w:bottom w:val="double" w:sz="4" w:space="0" w:color="auto"/>
          </w:tcBorders>
          <w:shd w:val="clear" w:color="auto" w:fill="auto"/>
          <w:vAlign w:val="center"/>
        </w:tcPr>
        <w:p w14:paraId="1A7D5967" w14:textId="053CBD75" w:rsidR="006965D0" w:rsidRPr="0041733D" w:rsidRDefault="001E20C9" w:rsidP="006965D0">
          <w:pPr>
            <w:pStyle w:val="Header"/>
            <w:jc w:val="center"/>
            <w:rPr>
              <w:sz w:val="16"/>
              <w:szCs w:val="16"/>
              <w:lang w:val="de-DE"/>
            </w:rPr>
          </w:pPr>
          <w:r>
            <w:rPr>
              <w:sz w:val="16"/>
              <w:szCs w:val="16"/>
              <w:lang w:val="de-DE"/>
            </w:rPr>
            <w:t>02</w:t>
          </w:r>
          <w:r w:rsidR="00D97F21">
            <w:rPr>
              <w:sz w:val="16"/>
              <w:szCs w:val="16"/>
              <w:lang w:val="de-DE"/>
            </w:rPr>
            <w:t>/18</w:t>
          </w:r>
        </w:p>
      </w:tc>
      <w:tc>
        <w:tcPr>
          <w:tcW w:w="5997" w:type="dxa"/>
          <w:tcBorders>
            <w:bottom w:val="double" w:sz="4" w:space="0" w:color="auto"/>
          </w:tcBorders>
          <w:shd w:val="clear" w:color="auto" w:fill="auto"/>
          <w:vAlign w:val="center"/>
        </w:tcPr>
        <w:p w14:paraId="55DB7DAA" w14:textId="77777777" w:rsidR="006965D0" w:rsidRPr="0041733D" w:rsidRDefault="006965D0" w:rsidP="006965D0">
          <w:pPr>
            <w:pStyle w:val="Header"/>
            <w:rPr>
              <w:sz w:val="16"/>
              <w:szCs w:val="16"/>
              <w:lang w:val="de-DE"/>
            </w:rPr>
          </w:pPr>
        </w:p>
      </w:tc>
      <w:tc>
        <w:tcPr>
          <w:tcW w:w="1121" w:type="dxa"/>
          <w:tcBorders>
            <w:bottom w:val="double" w:sz="4" w:space="0" w:color="auto"/>
          </w:tcBorders>
          <w:shd w:val="clear" w:color="auto" w:fill="D5D5D5"/>
          <w:vAlign w:val="center"/>
        </w:tcPr>
        <w:p w14:paraId="6070B3E7" w14:textId="77777777" w:rsidR="006965D0" w:rsidRPr="000C6240" w:rsidRDefault="006965D0" w:rsidP="006965D0">
          <w:pPr>
            <w:pStyle w:val="Header"/>
            <w:jc w:val="right"/>
            <w:rPr>
              <w:b/>
              <w:sz w:val="16"/>
              <w:szCs w:val="16"/>
            </w:rPr>
          </w:pPr>
          <w:r w:rsidRPr="00141EB9">
            <w:rPr>
              <w:b/>
              <w:sz w:val="16"/>
              <w:szCs w:val="16"/>
            </w:rPr>
            <w:fldChar w:fldCharType="begin"/>
          </w:r>
          <w:r w:rsidRPr="00141EB9">
            <w:rPr>
              <w:b/>
              <w:sz w:val="16"/>
              <w:szCs w:val="16"/>
            </w:rPr>
            <w:instrText>PAGE   \* MERGEFORMAT</w:instrText>
          </w:r>
          <w:r w:rsidRPr="00141EB9">
            <w:rPr>
              <w:b/>
              <w:sz w:val="16"/>
              <w:szCs w:val="16"/>
            </w:rPr>
            <w:fldChar w:fldCharType="separate"/>
          </w:r>
          <w:r w:rsidR="006F6970">
            <w:rPr>
              <w:b/>
              <w:noProof/>
              <w:sz w:val="16"/>
              <w:szCs w:val="16"/>
            </w:rPr>
            <w:t>2</w:t>
          </w:r>
          <w:r w:rsidRPr="00141EB9">
            <w:rPr>
              <w:b/>
              <w:sz w:val="16"/>
              <w:szCs w:val="16"/>
            </w:rPr>
            <w:fldChar w:fldCharType="end"/>
          </w:r>
        </w:p>
      </w:tc>
    </w:tr>
  </w:tbl>
  <w:p w14:paraId="024DCE06" w14:textId="77777777" w:rsidR="00BD6C4B" w:rsidRPr="000D54C3" w:rsidRDefault="00BD6C4B" w:rsidP="00BD6C4B">
    <w:pPr>
      <w:pStyle w:val="Footer"/>
      <w:rPr>
        <w:sz w:val="2"/>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1" w:type="dxa"/>
      <w:tblBorders>
        <w:top w:val="doub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1"/>
      <w:gridCol w:w="567"/>
      <w:gridCol w:w="6093"/>
      <w:gridCol w:w="1134"/>
    </w:tblGrid>
    <w:tr w:rsidR="00CA129C" w:rsidRPr="000C6240" w14:paraId="024DCE10" w14:textId="77777777" w:rsidTr="00CA129C">
      <w:trPr>
        <w:trHeight w:val="283"/>
      </w:trPr>
      <w:tc>
        <w:tcPr>
          <w:tcW w:w="1276" w:type="dxa"/>
          <w:tcBorders>
            <w:bottom w:val="double" w:sz="4" w:space="0" w:color="auto"/>
          </w:tcBorders>
          <w:shd w:val="clear" w:color="auto" w:fill="auto"/>
          <w:vAlign w:val="center"/>
        </w:tcPr>
        <w:p w14:paraId="024DCE0B" w14:textId="6EE28364" w:rsidR="00CA129C" w:rsidRPr="0041733D" w:rsidRDefault="00D97F21" w:rsidP="003A4768">
          <w:pPr>
            <w:pStyle w:val="Header"/>
            <w:jc w:val="center"/>
            <w:rPr>
              <w:sz w:val="16"/>
              <w:szCs w:val="16"/>
              <w:lang w:val="de-DE"/>
            </w:rPr>
          </w:pPr>
          <w:r>
            <w:rPr>
              <w:sz w:val="16"/>
              <w:szCs w:val="16"/>
              <w:lang w:val="de-DE"/>
            </w:rPr>
            <w:t>AN</w:t>
          </w:r>
          <w:r w:rsidR="00CA129C" w:rsidRPr="0041733D">
            <w:rPr>
              <w:sz w:val="16"/>
              <w:szCs w:val="16"/>
              <w:lang w:val="de-DE"/>
            </w:rPr>
            <w:t>.</w:t>
          </w:r>
          <w:r w:rsidR="00671EBE">
            <w:rPr>
              <w:sz w:val="16"/>
              <w:szCs w:val="16"/>
              <w:lang w:val="de-DE"/>
            </w:rPr>
            <w:t>DSM</w:t>
          </w:r>
          <w:r w:rsidR="00CA129C" w:rsidRPr="0041733D">
            <w:rPr>
              <w:sz w:val="16"/>
              <w:szCs w:val="16"/>
              <w:lang w:val="de-DE"/>
            </w:rPr>
            <w:t>-</w:t>
          </w:r>
          <w:r w:rsidR="00671EBE">
            <w:rPr>
              <w:sz w:val="16"/>
              <w:szCs w:val="16"/>
              <w:lang w:val="de-DE"/>
            </w:rPr>
            <w:t>F</w:t>
          </w:r>
          <w:r w:rsidR="00D00AC0">
            <w:rPr>
              <w:sz w:val="16"/>
              <w:szCs w:val="16"/>
              <w:lang w:val="de-DE"/>
            </w:rPr>
            <w:t>-</w:t>
          </w:r>
          <w:r w:rsidR="00671EBE">
            <w:rPr>
              <w:sz w:val="16"/>
              <w:szCs w:val="16"/>
              <w:lang w:val="de-DE"/>
            </w:rPr>
            <w:t>117</w:t>
          </w:r>
        </w:p>
      </w:tc>
      <w:tc>
        <w:tcPr>
          <w:tcW w:w="851" w:type="dxa"/>
          <w:tcBorders>
            <w:bottom w:val="double" w:sz="4" w:space="0" w:color="auto"/>
          </w:tcBorders>
          <w:shd w:val="clear" w:color="auto" w:fill="auto"/>
          <w:vAlign w:val="center"/>
        </w:tcPr>
        <w:p w14:paraId="024DCE0C" w14:textId="77777777" w:rsidR="00CA129C" w:rsidRPr="0041733D" w:rsidRDefault="00CA129C" w:rsidP="0064171F">
          <w:pPr>
            <w:pStyle w:val="Header"/>
            <w:jc w:val="center"/>
            <w:rPr>
              <w:sz w:val="16"/>
              <w:szCs w:val="16"/>
              <w:lang w:val="de-DE"/>
            </w:rPr>
          </w:pPr>
          <w:r w:rsidRPr="0041733D">
            <w:rPr>
              <w:sz w:val="16"/>
              <w:szCs w:val="16"/>
              <w:lang w:val="de-DE"/>
            </w:rPr>
            <w:t>V1.0</w:t>
          </w:r>
        </w:p>
      </w:tc>
      <w:tc>
        <w:tcPr>
          <w:tcW w:w="567" w:type="dxa"/>
          <w:tcBorders>
            <w:bottom w:val="double" w:sz="4" w:space="0" w:color="auto"/>
          </w:tcBorders>
          <w:shd w:val="clear" w:color="auto" w:fill="auto"/>
          <w:vAlign w:val="center"/>
        </w:tcPr>
        <w:p w14:paraId="024DCE0D" w14:textId="79C82E56" w:rsidR="00CA129C" w:rsidRPr="0041733D" w:rsidRDefault="00D97F21" w:rsidP="001E20C9">
          <w:pPr>
            <w:pStyle w:val="Header"/>
            <w:jc w:val="center"/>
            <w:rPr>
              <w:sz w:val="16"/>
              <w:szCs w:val="16"/>
              <w:lang w:val="de-DE"/>
            </w:rPr>
          </w:pPr>
          <w:r>
            <w:rPr>
              <w:sz w:val="16"/>
              <w:szCs w:val="16"/>
              <w:lang w:val="de-DE"/>
            </w:rPr>
            <w:t>0</w:t>
          </w:r>
          <w:r w:rsidR="001E20C9">
            <w:rPr>
              <w:sz w:val="16"/>
              <w:szCs w:val="16"/>
              <w:lang w:val="de-DE"/>
            </w:rPr>
            <w:t>2</w:t>
          </w:r>
          <w:r>
            <w:rPr>
              <w:sz w:val="16"/>
              <w:szCs w:val="16"/>
              <w:lang w:val="de-DE"/>
            </w:rPr>
            <w:t>/18</w:t>
          </w:r>
        </w:p>
      </w:tc>
      <w:tc>
        <w:tcPr>
          <w:tcW w:w="6093" w:type="dxa"/>
          <w:tcBorders>
            <w:bottom w:val="double" w:sz="4" w:space="0" w:color="auto"/>
          </w:tcBorders>
          <w:shd w:val="clear" w:color="auto" w:fill="auto"/>
          <w:vAlign w:val="center"/>
        </w:tcPr>
        <w:p w14:paraId="024DCE0E" w14:textId="77777777" w:rsidR="00CA129C" w:rsidRPr="0041733D" w:rsidRDefault="00CA129C" w:rsidP="00CA129C">
          <w:pPr>
            <w:pStyle w:val="Header"/>
            <w:rPr>
              <w:sz w:val="16"/>
              <w:szCs w:val="16"/>
              <w:lang w:val="de-DE"/>
            </w:rPr>
          </w:pPr>
        </w:p>
      </w:tc>
      <w:tc>
        <w:tcPr>
          <w:tcW w:w="1134" w:type="dxa"/>
          <w:tcBorders>
            <w:bottom w:val="double" w:sz="4" w:space="0" w:color="auto"/>
          </w:tcBorders>
          <w:shd w:val="clear" w:color="auto" w:fill="D5D5D5"/>
          <w:vAlign w:val="center"/>
        </w:tcPr>
        <w:p w14:paraId="024DCE0F" w14:textId="77777777" w:rsidR="00CA129C" w:rsidRPr="000C6240" w:rsidRDefault="00CA129C" w:rsidP="00CA129C">
          <w:pPr>
            <w:pStyle w:val="Header"/>
            <w:jc w:val="right"/>
            <w:rPr>
              <w:b/>
              <w:sz w:val="16"/>
              <w:szCs w:val="16"/>
            </w:rPr>
          </w:pPr>
          <w:r w:rsidRPr="00141EB9">
            <w:rPr>
              <w:b/>
              <w:sz w:val="16"/>
              <w:szCs w:val="16"/>
            </w:rPr>
            <w:fldChar w:fldCharType="begin"/>
          </w:r>
          <w:r w:rsidRPr="00141EB9">
            <w:rPr>
              <w:b/>
              <w:sz w:val="16"/>
              <w:szCs w:val="16"/>
            </w:rPr>
            <w:instrText>PAGE   \* MERGEFORMAT</w:instrText>
          </w:r>
          <w:r w:rsidRPr="00141EB9">
            <w:rPr>
              <w:b/>
              <w:sz w:val="16"/>
              <w:szCs w:val="16"/>
            </w:rPr>
            <w:fldChar w:fldCharType="separate"/>
          </w:r>
          <w:r w:rsidR="006F6970">
            <w:rPr>
              <w:b/>
              <w:noProof/>
              <w:sz w:val="16"/>
              <w:szCs w:val="16"/>
            </w:rPr>
            <w:t>1</w:t>
          </w:r>
          <w:r w:rsidRPr="00141EB9">
            <w:rPr>
              <w:b/>
              <w:sz w:val="16"/>
              <w:szCs w:val="16"/>
            </w:rPr>
            <w:fldChar w:fldCharType="end"/>
          </w:r>
        </w:p>
      </w:tc>
    </w:tr>
  </w:tbl>
  <w:p w14:paraId="024DCE11" w14:textId="77777777" w:rsidR="00BD6C4B" w:rsidRPr="00FA2A3B" w:rsidRDefault="00BD6C4B" w:rsidP="00BD6C4B">
    <w:pPr>
      <w:pStyle w:val="Footer"/>
      <w:rPr>
        <w:sz w:val="2"/>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ECFEF" w14:textId="77777777" w:rsidR="009E31CB" w:rsidRDefault="009E31CB" w:rsidP="00BD6C4B">
      <w:pPr>
        <w:spacing w:line="240" w:lineRule="auto"/>
      </w:pPr>
      <w:r>
        <w:separator/>
      </w:r>
    </w:p>
  </w:footnote>
  <w:footnote w:type="continuationSeparator" w:id="0">
    <w:p w14:paraId="7FA08AF3" w14:textId="77777777" w:rsidR="009E31CB" w:rsidRDefault="009E31CB" w:rsidP="00BD6C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Look w:val="04A0" w:firstRow="1" w:lastRow="0" w:firstColumn="1" w:lastColumn="0" w:noHBand="0" w:noVBand="1"/>
    </w:tblPr>
    <w:tblGrid>
      <w:gridCol w:w="9781"/>
    </w:tblGrid>
    <w:tr w:rsidR="006965D0" w:rsidRPr="00407881" w14:paraId="1D9675DB" w14:textId="77777777" w:rsidTr="007E1683">
      <w:trPr>
        <w:trHeight w:val="1134"/>
      </w:trPr>
      <w:tc>
        <w:tcPr>
          <w:tcW w:w="9781" w:type="dxa"/>
          <w:tcBorders>
            <w:top w:val="nil"/>
            <w:left w:val="nil"/>
            <w:bottom w:val="nil"/>
            <w:right w:val="nil"/>
          </w:tcBorders>
          <w:shd w:val="clear" w:color="auto" w:fill="D5D5D5"/>
          <w:vAlign w:val="center"/>
        </w:tcPr>
        <w:p w14:paraId="65265E11" w14:textId="1C0699DB" w:rsidR="006965D0" w:rsidRPr="00A52F44" w:rsidRDefault="00AF5E0E" w:rsidP="006965D0">
          <w:pPr>
            <w:pStyle w:val="Title"/>
            <w:rPr>
              <w:sz w:val="28"/>
              <w:szCs w:val="28"/>
            </w:rPr>
          </w:pPr>
          <w:r>
            <w:rPr>
              <w:sz w:val="28"/>
              <w:szCs w:val="28"/>
            </w:rPr>
            <w:t xml:space="preserve">Erläuterung zur </w:t>
          </w:r>
          <w:r w:rsidR="006965D0" w:rsidRPr="00A52F44">
            <w:rPr>
              <w:sz w:val="28"/>
              <w:szCs w:val="28"/>
            </w:rPr>
            <w:t>Konformitätserklärung nach ISO/IEC 80079-34</w:t>
          </w:r>
        </w:p>
        <w:p w14:paraId="0BF3A891" w14:textId="5E715617" w:rsidR="006965D0" w:rsidRPr="00671EBE" w:rsidRDefault="00AF5E0E" w:rsidP="006965D0">
          <w:pPr>
            <w:pStyle w:val="Title"/>
            <w:rPr>
              <w:sz w:val="28"/>
              <w:szCs w:val="28"/>
              <w:lang w:val="en-US"/>
            </w:rPr>
          </w:pPr>
          <w:r w:rsidRPr="0095595A">
            <w:rPr>
              <w:sz w:val="28"/>
              <w:szCs w:val="28"/>
              <w:lang w:val="en-US"/>
            </w:rPr>
            <w:t>Expl</w:t>
          </w:r>
          <w:r w:rsidR="002648FB">
            <w:rPr>
              <w:sz w:val="28"/>
              <w:szCs w:val="28"/>
              <w:lang w:val="en-US"/>
            </w:rPr>
            <w:t>a</w:t>
          </w:r>
          <w:r>
            <w:rPr>
              <w:sz w:val="28"/>
              <w:szCs w:val="28"/>
              <w:lang w:val="en-US"/>
            </w:rPr>
            <w:t xml:space="preserve">nation for </w:t>
          </w:r>
          <w:r w:rsidR="006965D0" w:rsidRPr="00671EBE">
            <w:rPr>
              <w:sz w:val="28"/>
              <w:szCs w:val="28"/>
              <w:lang w:val="en-US"/>
            </w:rPr>
            <w:t>External Providers Declaration of conformity in accordance with ISO/IEC 80079-34</w:t>
          </w:r>
        </w:p>
      </w:tc>
    </w:tr>
  </w:tbl>
  <w:p w14:paraId="4C0100BF" w14:textId="77777777" w:rsidR="006965D0" w:rsidRDefault="00696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Look w:val="04A0" w:firstRow="1" w:lastRow="0" w:firstColumn="1" w:lastColumn="0" w:noHBand="0" w:noVBand="1"/>
    </w:tblPr>
    <w:tblGrid>
      <w:gridCol w:w="9781"/>
    </w:tblGrid>
    <w:tr w:rsidR="00A52F44" w:rsidRPr="00407881" w14:paraId="024DCE09" w14:textId="77777777" w:rsidTr="00A52F44">
      <w:trPr>
        <w:trHeight w:val="1134"/>
      </w:trPr>
      <w:tc>
        <w:tcPr>
          <w:tcW w:w="9781" w:type="dxa"/>
          <w:tcBorders>
            <w:top w:val="nil"/>
            <w:left w:val="nil"/>
            <w:bottom w:val="nil"/>
            <w:right w:val="nil"/>
          </w:tcBorders>
          <w:shd w:val="clear" w:color="auto" w:fill="D5D5D5"/>
          <w:vAlign w:val="center"/>
        </w:tcPr>
        <w:p w14:paraId="50C8B47C" w14:textId="77777777" w:rsidR="0006509D" w:rsidRPr="00A52F44" w:rsidRDefault="0006509D" w:rsidP="0006509D">
          <w:pPr>
            <w:pStyle w:val="Title"/>
            <w:rPr>
              <w:sz w:val="28"/>
              <w:szCs w:val="28"/>
            </w:rPr>
          </w:pPr>
          <w:r>
            <w:rPr>
              <w:sz w:val="28"/>
              <w:szCs w:val="28"/>
            </w:rPr>
            <w:t xml:space="preserve">Erläuterung zur </w:t>
          </w:r>
          <w:r w:rsidRPr="00A52F44">
            <w:rPr>
              <w:sz w:val="28"/>
              <w:szCs w:val="28"/>
            </w:rPr>
            <w:t>Konformitätserklärung nach ISO/IEC 80079-34</w:t>
          </w:r>
        </w:p>
        <w:p w14:paraId="024DCE07" w14:textId="3EC0D2E3" w:rsidR="00A52F44" w:rsidRPr="00671EBE" w:rsidRDefault="0006509D" w:rsidP="0006509D">
          <w:pPr>
            <w:pStyle w:val="Title"/>
            <w:rPr>
              <w:sz w:val="28"/>
              <w:szCs w:val="28"/>
              <w:lang w:val="en-US"/>
            </w:rPr>
          </w:pPr>
          <w:r w:rsidRPr="0095595A">
            <w:rPr>
              <w:sz w:val="28"/>
              <w:szCs w:val="28"/>
              <w:lang w:val="en-US"/>
            </w:rPr>
            <w:t>Expl</w:t>
          </w:r>
          <w:r>
            <w:rPr>
              <w:sz w:val="28"/>
              <w:szCs w:val="28"/>
              <w:lang w:val="en-US"/>
            </w:rPr>
            <w:t xml:space="preserve">anation for </w:t>
          </w:r>
          <w:r w:rsidRPr="00671EBE">
            <w:rPr>
              <w:sz w:val="28"/>
              <w:szCs w:val="28"/>
              <w:lang w:val="en-US"/>
            </w:rPr>
            <w:t>External Providers Declaration of conformity in accordance with ISO/IEC 80079-34</w:t>
          </w:r>
        </w:p>
      </w:tc>
    </w:tr>
  </w:tbl>
  <w:p w14:paraId="024DCE0A" w14:textId="4A57EEAC" w:rsidR="00BD6C4B" w:rsidRDefault="00BD6C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4B"/>
    <w:rsid w:val="00011F9B"/>
    <w:rsid w:val="000542D7"/>
    <w:rsid w:val="000565B6"/>
    <w:rsid w:val="0006509D"/>
    <w:rsid w:val="000B438F"/>
    <w:rsid w:val="000C1DBC"/>
    <w:rsid w:val="000D54C3"/>
    <w:rsid w:val="00124ACD"/>
    <w:rsid w:val="00134240"/>
    <w:rsid w:val="00153C22"/>
    <w:rsid w:val="00172E7C"/>
    <w:rsid w:val="00185002"/>
    <w:rsid w:val="001962B5"/>
    <w:rsid w:val="001D0D5C"/>
    <w:rsid w:val="001E20C9"/>
    <w:rsid w:val="001E7F9F"/>
    <w:rsid w:val="0022713B"/>
    <w:rsid w:val="0023393F"/>
    <w:rsid w:val="0025191E"/>
    <w:rsid w:val="002648FB"/>
    <w:rsid w:val="002815E6"/>
    <w:rsid w:val="002863DC"/>
    <w:rsid w:val="002A1A69"/>
    <w:rsid w:val="002A7BE9"/>
    <w:rsid w:val="002B7B92"/>
    <w:rsid w:val="002B7C85"/>
    <w:rsid w:val="002E45BC"/>
    <w:rsid w:val="00310310"/>
    <w:rsid w:val="00313430"/>
    <w:rsid w:val="0033548A"/>
    <w:rsid w:val="00336CF1"/>
    <w:rsid w:val="003453DD"/>
    <w:rsid w:val="00377677"/>
    <w:rsid w:val="003A029D"/>
    <w:rsid w:val="003A4768"/>
    <w:rsid w:val="003A6996"/>
    <w:rsid w:val="003D5456"/>
    <w:rsid w:val="00403C39"/>
    <w:rsid w:val="00407881"/>
    <w:rsid w:val="0041733D"/>
    <w:rsid w:val="004814AF"/>
    <w:rsid w:val="004856CE"/>
    <w:rsid w:val="004A39F4"/>
    <w:rsid w:val="004F49C3"/>
    <w:rsid w:val="0051028D"/>
    <w:rsid w:val="00530239"/>
    <w:rsid w:val="00533B8E"/>
    <w:rsid w:val="005545EB"/>
    <w:rsid w:val="0056134A"/>
    <w:rsid w:val="0056475E"/>
    <w:rsid w:val="005837B1"/>
    <w:rsid w:val="005D0F6C"/>
    <w:rsid w:val="005D731D"/>
    <w:rsid w:val="006135B1"/>
    <w:rsid w:val="006342F3"/>
    <w:rsid w:val="00637E5E"/>
    <w:rsid w:val="0064171F"/>
    <w:rsid w:val="00671EBE"/>
    <w:rsid w:val="00674D60"/>
    <w:rsid w:val="006909A9"/>
    <w:rsid w:val="006930D2"/>
    <w:rsid w:val="006965D0"/>
    <w:rsid w:val="006A2B58"/>
    <w:rsid w:val="006B4FD0"/>
    <w:rsid w:val="006F6970"/>
    <w:rsid w:val="00710242"/>
    <w:rsid w:val="00724024"/>
    <w:rsid w:val="00741D51"/>
    <w:rsid w:val="00743B06"/>
    <w:rsid w:val="0074641F"/>
    <w:rsid w:val="00746569"/>
    <w:rsid w:val="007D3B24"/>
    <w:rsid w:val="0080769B"/>
    <w:rsid w:val="008226E6"/>
    <w:rsid w:val="00823225"/>
    <w:rsid w:val="00824D5E"/>
    <w:rsid w:val="008430D4"/>
    <w:rsid w:val="00855407"/>
    <w:rsid w:val="008601AE"/>
    <w:rsid w:val="0088730E"/>
    <w:rsid w:val="008943E2"/>
    <w:rsid w:val="008965F9"/>
    <w:rsid w:val="008E6D58"/>
    <w:rsid w:val="0092489C"/>
    <w:rsid w:val="00937E84"/>
    <w:rsid w:val="0095136C"/>
    <w:rsid w:val="009540ED"/>
    <w:rsid w:val="00955EAD"/>
    <w:rsid w:val="00975E81"/>
    <w:rsid w:val="00992E55"/>
    <w:rsid w:val="009A564C"/>
    <w:rsid w:val="009B0F83"/>
    <w:rsid w:val="009C087D"/>
    <w:rsid w:val="009E31CB"/>
    <w:rsid w:val="009F277C"/>
    <w:rsid w:val="009F503B"/>
    <w:rsid w:val="00A3428D"/>
    <w:rsid w:val="00A52F44"/>
    <w:rsid w:val="00A5374E"/>
    <w:rsid w:val="00A6523C"/>
    <w:rsid w:val="00A66698"/>
    <w:rsid w:val="00A72121"/>
    <w:rsid w:val="00A84997"/>
    <w:rsid w:val="00AA2961"/>
    <w:rsid w:val="00AB785F"/>
    <w:rsid w:val="00AC3B1E"/>
    <w:rsid w:val="00AC6C39"/>
    <w:rsid w:val="00AE796A"/>
    <w:rsid w:val="00AF26EB"/>
    <w:rsid w:val="00AF5E0E"/>
    <w:rsid w:val="00B04DE0"/>
    <w:rsid w:val="00B11167"/>
    <w:rsid w:val="00B42E69"/>
    <w:rsid w:val="00B54597"/>
    <w:rsid w:val="00B6468A"/>
    <w:rsid w:val="00B82B04"/>
    <w:rsid w:val="00BB3AA7"/>
    <w:rsid w:val="00BC3DE7"/>
    <w:rsid w:val="00BD2B0B"/>
    <w:rsid w:val="00BD6C4B"/>
    <w:rsid w:val="00C0020E"/>
    <w:rsid w:val="00C244B3"/>
    <w:rsid w:val="00C25C04"/>
    <w:rsid w:val="00C327E6"/>
    <w:rsid w:val="00C466B3"/>
    <w:rsid w:val="00C652B4"/>
    <w:rsid w:val="00C701F7"/>
    <w:rsid w:val="00CA129C"/>
    <w:rsid w:val="00CB44DF"/>
    <w:rsid w:val="00CC154C"/>
    <w:rsid w:val="00CC6AE0"/>
    <w:rsid w:val="00CD3F11"/>
    <w:rsid w:val="00D00AC0"/>
    <w:rsid w:val="00D23845"/>
    <w:rsid w:val="00D24577"/>
    <w:rsid w:val="00D429D1"/>
    <w:rsid w:val="00D459CF"/>
    <w:rsid w:val="00D5734E"/>
    <w:rsid w:val="00D61077"/>
    <w:rsid w:val="00D70959"/>
    <w:rsid w:val="00D729DC"/>
    <w:rsid w:val="00D76D2E"/>
    <w:rsid w:val="00D91163"/>
    <w:rsid w:val="00D97F21"/>
    <w:rsid w:val="00DA651F"/>
    <w:rsid w:val="00DB53B4"/>
    <w:rsid w:val="00DD3451"/>
    <w:rsid w:val="00E01A0A"/>
    <w:rsid w:val="00E03D27"/>
    <w:rsid w:val="00E1306B"/>
    <w:rsid w:val="00E656B2"/>
    <w:rsid w:val="00E7559E"/>
    <w:rsid w:val="00E92C24"/>
    <w:rsid w:val="00EB3456"/>
    <w:rsid w:val="00F001EE"/>
    <w:rsid w:val="00F26A7D"/>
    <w:rsid w:val="00F34ADE"/>
    <w:rsid w:val="00F60BFD"/>
    <w:rsid w:val="00F62D54"/>
    <w:rsid w:val="00F64906"/>
    <w:rsid w:val="00F73CFF"/>
    <w:rsid w:val="00FA2A3B"/>
    <w:rsid w:val="00FB501C"/>
    <w:rsid w:val="00FB6EB9"/>
    <w:rsid w:val="00FD533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CDFA"/>
  <w15:chartTrackingRefBased/>
  <w15:docId w15:val="{146ED9B9-68FB-4F2B-B7CD-0E2424A4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6C4B"/>
    <w:pPr>
      <w:spacing w:after="0"/>
    </w:pPr>
    <w:rPr>
      <w:sz w:val="24"/>
      <w:szCs w:val="20"/>
      <w:lang w:eastAsia="de-DE"/>
    </w:rPr>
  </w:style>
  <w:style w:type="paragraph" w:styleId="Heading1">
    <w:name w:val="heading 1"/>
    <w:basedOn w:val="Normal"/>
    <w:next w:val="Normal"/>
    <w:link w:val="Heading1Char"/>
    <w:autoRedefine/>
    <w:uiPriority w:val="9"/>
    <w:qFormat/>
    <w:rsid w:val="002A7BE9"/>
    <w:pPr>
      <w:keepNext/>
      <w:keepLines/>
      <w:spacing w:before="480" w:line="240" w:lineRule="auto"/>
      <w:contextualSpacing/>
      <w:outlineLvl w:val="0"/>
    </w:pPr>
    <w:rPr>
      <w:rFonts w:asciiTheme="majorHAnsi" w:eastAsiaTheme="majorEastAsia" w:hAnsiTheme="majorHAnsi" w:cstheme="majorBidi"/>
      <w:b/>
      <w:bCs/>
      <w:color w:val="000000" w:themeColor="text1"/>
      <w:sz w:val="28"/>
      <w:szCs w:val="28"/>
      <w:lang w:val="en-GB" w:eastAsia="zh-CN"/>
    </w:rPr>
  </w:style>
  <w:style w:type="paragraph" w:styleId="Heading2">
    <w:name w:val="heading 2"/>
    <w:basedOn w:val="Normal"/>
    <w:next w:val="Normal"/>
    <w:link w:val="Heading2Char"/>
    <w:autoRedefine/>
    <w:uiPriority w:val="9"/>
    <w:unhideWhenUsed/>
    <w:qFormat/>
    <w:rsid w:val="002A7BE9"/>
    <w:pPr>
      <w:keepNext/>
      <w:keepLines/>
      <w:spacing w:before="200" w:line="240" w:lineRule="auto"/>
      <w:contextualSpacing/>
      <w:outlineLvl w:val="1"/>
    </w:pPr>
    <w:rPr>
      <w:rFonts w:asciiTheme="majorHAnsi" w:eastAsiaTheme="majorEastAsia" w:hAnsiTheme="majorHAnsi" w:cstheme="majorBidi"/>
      <w:b/>
      <w:bCs/>
      <w:szCs w:val="26"/>
      <w:lang w:val="en-GB" w:eastAsia="zh-CN"/>
    </w:rPr>
  </w:style>
  <w:style w:type="paragraph" w:styleId="Heading3">
    <w:name w:val="heading 3"/>
    <w:basedOn w:val="Normal"/>
    <w:next w:val="Normal"/>
    <w:link w:val="Heading3Char"/>
    <w:uiPriority w:val="9"/>
    <w:unhideWhenUsed/>
    <w:qFormat/>
    <w:rsid w:val="002A7BE9"/>
    <w:pPr>
      <w:keepNext/>
      <w:keepLines/>
      <w:spacing w:before="200" w:line="240" w:lineRule="auto"/>
      <w:contextualSpacing/>
      <w:outlineLvl w:val="2"/>
    </w:pPr>
    <w:rPr>
      <w:rFonts w:asciiTheme="majorHAnsi" w:eastAsiaTheme="majorEastAsia" w:hAnsiTheme="majorHAnsi" w:cstheme="majorBidi"/>
      <w:bCs/>
      <w:szCs w:val="22"/>
      <w:lang w:val="en-GB" w:eastAsia="zh-CN"/>
    </w:rPr>
  </w:style>
  <w:style w:type="paragraph" w:styleId="Heading4">
    <w:name w:val="heading 4"/>
    <w:basedOn w:val="Normal"/>
    <w:next w:val="Normal"/>
    <w:link w:val="Heading4Char"/>
    <w:uiPriority w:val="9"/>
    <w:semiHidden/>
    <w:unhideWhenUsed/>
    <w:qFormat/>
    <w:rsid w:val="002A7BE9"/>
    <w:pPr>
      <w:keepNext/>
      <w:keepLines/>
      <w:spacing w:before="200" w:line="240" w:lineRule="auto"/>
      <w:contextualSpacing/>
      <w:outlineLvl w:val="3"/>
    </w:pPr>
    <w:rPr>
      <w:rFonts w:asciiTheme="majorHAnsi" w:eastAsiaTheme="majorEastAsia" w:hAnsiTheme="majorHAnsi" w:cstheme="majorBidi"/>
      <w:b/>
      <w:bCs/>
      <w:i/>
      <w:iCs/>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E9"/>
    <w:rPr>
      <w:rFonts w:asciiTheme="majorHAnsi" w:eastAsiaTheme="majorEastAsia" w:hAnsiTheme="majorHAnsi" w:cstheme="majorBidi"/>
      <w:b/>
      <w:bCs/>
      <w:color w:val="000000" w:themeColor="text1"/>
      <w:sz w:val="28"/>
      <w:szCs w:val="28"/>
    </w:rPr>
  </w:style>
  <w:style w:type="paragraph" w:styleId="NoSpacing">
    <w:name w:val="No Spacing"/>
    <w:uiPriority w:val="1"/>
    <w:rsid w:val="005D0F6C"/>
    <w:pPr>
      <w:spacing w:after="0" w:line="240" w:lineRule="auto"/>
    </w:pPr>
  </w:style>
  <w:style w:type="character" w:customStyle="1" w:styleId="Heading2Char">
    <w:name w:val="Heading 2 Char"/>
    <w:basedOn w:val="DefaultParagraphFont"/>
    <w:link w:val="Heading2"/>
    <w:uiPriority w:val="9"/>
    <w:rsid w:val="002A7BE9"/>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2A7BE9"/>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semiHidden/>
    <w:rsid w:val="002A7BE9"/>
    <w:rPr>
      <w:rFonts w:asciiTheme="majorHAnsi" w:eastAsiaTheme="majorEastAsia" w:hAnsiTheme="majorHAnsi" w:cstheme="majorBidi"/>
      <w:b/>
      <w:bCs/>
      <w:i/>
      <w:iCs/>
      <w:sz w:val="24"/>
    </w:rPr>
  </w:style>
  <w:style w:type="paragraph" w:styleId="Subtitle">
    <w:name w:val="Subtitle"/>
    <w:basedOn w:val="Normal"/>
    <w:next w:val="Normal"/>
    <w:link w:val="SubtitleChar"/>
    <w:uiPriority w:val="11"/>
    <w:qFormat/>
    <w:rsid w:val="002A7BE9"/>
    <w:pPr>
      <w:numPr>
        <w:ilvl w:val="1"/>
      </w:numPr>
      <w:spacing w:after="200" w:line="240" w:lineRule="auto"/>
      <w:contextualSpacing/>
    </w:pPr>
    <w:rPr>
      <w:rFonts w:asciiTheme="majorHAnsi" w:eastAsiaTheme="majorEastAsia" w:hAnsiTheme="majorHAnsi" w:cstheme="majorBidi"/>
      <w:i/>
      <w:iCs/>
      <w:spacing w:val="15"/>
      <w:szCs w:val="24"/>
      <w:lang w:val="en-GB" w:eastAsia="zh-CN"/>
    </w:rPr>
  </w:style>
  <w:style w:type="character" w:customStyle="1" w:styleId="SubtitleChar">
    <w:name w:val="Subtitle Char"/>
    <w:basedOn w:val="DefaultParagraphFont"/>
    <w:link w:val="Subtitle"/>
    <w:uiPriority w:val="11"/>
    <w:rsid w:val="002A7BE9"/>
    <w:rPr>
      <w:rFonts w:asciiTheme="majorHAnsi" w:eastAsiaTheme="majorEastAsia" w:hAnsiTheme="majorHAnsi" w:cstheme="majorBidi"/>
      <w:i/>
      <w:iCs/>
      <w:spacing w:val="15"/>
      <w:sz w:val="24"/>
      <w:szCs w:val="24"/>
    </w:rPr>
  </w:style>
  <w:style w:type="paragraph" w:styleId="Header">
    <w:name w:val="header"/>
    <w:basedOn w:val="Normal"/>
    <w:link w:val="HeaderChar"/>
    <w:uiPriority w:val="99"/>
    <w:unhideWhenUsed/>
    <w:rsid w:val="00BD6C4B"/>
    <w:pPr>
      <w:tabs>
        <w:tab w:val="center" w:pos="4536"/>
        <w:tab w:val="right" w:pos="9072"/>
      </w:tabs>
      <w:spacing w:line="240" w:lineRule="auto"/>
    </w:pPr>
    <w:rPr>
      <w:lang w:val="en-GB"/>
    </w:rPr>
  </w:style>
  <w:style w:type="character" w:customStyle="1" w:styleId="HeaderChar">
    <w:name w:val="Header Char"/>
    <w:basedOn w:val="DefaultParagraphFont"/>
    <w:link w:val="Header"/>
    <w:uiPriority w:val="99"/>
    <w:rsid w:val="00BD6C4B"/>
    <w:rPr>
      <w:sz w:val="24"/>
      <w:szCs w:val="20"/>
      <w:lang w:val="en-GB" w:eastAsia="de-DE"/>
    </w:rPr>
  </w:style>
  <w:style w:type="paragraph" w:styleId="Footer">
    <w:name w:val="footer"/>
    <w:basedOn w:val="Normal"/>
    <w:link w:val="FooterChar"/>
    <w:uiPriority w:val="99"/>
    <w:unhideWhenUsed/>
    <w:rsid w:val="00BD6C4B"/>
    <w:pPr>
      <w:tabs>
        <w:tab w:val="center" w:pos="4536"/>
        <w:tab w:val="right" w:pos="9072"/>
      </w:tabs>
      <w:spacing w:line="240" w:lineRule="auto"/>
    </w:pPr>
    <w:rPr>
      <w:lang w:val="en-GB"/>
    </w:rPr>
  </w:style>
  <w:style w:type="character" w:customStyle="1" w:styleId="FooterChar">
    <w:name w:val="Footer Char"/>
    <w:basedOn w:val="DefaultParagraphFont"/>
    <w:link w:val="Footer"/>
    <w:uiPriority w:val="99"/>
    <w:rsid w:val="00BD6C4B"/>
    <w:rPr>
      <w:sz w:val="24"/>
      <w:szCs w:val="20"/>
      <w:lang w:val="en-GB" w:eastAsia="de-DE"/>
    </w:rPr>
  </w:style>
  <w:style w:type="paragraph" w:styleId="Title">
    <w:name w:val="Title"/>
    <w:basedOn w:val="Normal"/>
    <w:link w:val="TitleChar"/>
    <w:uiPriority w:val="10"/>
    <w:qFormat/>
    <w:rsid w:val="00BD6C4B"/>
    <w:pPr>
      <w:spacing w:line="240" w:lineRule="auto"/>
      <w:jc w:val="center"/>
    </w:pPr>
    <w:rPr>
      <w:rFonts w:ascii="Arial Narrow" w:eastAsia="Times New Roman" w:hAnsi="Arial Narrow" w:cs="Times New Roman"/>
      <w:b/>
      <w:iCs/>
      <w:color w:val="003282"/>
      <w:sz w:val="48"/>
      <w:szCs w:val="48"/>
      <w:lang w:eastAsia="en-US"/>
    </w:rPr>
  </w:style>
  <w:style w:type="character" w:customStyle="1" w:styleId="TitleChar">
    <w:name w:val="Title Char"/>
    <w:basedOn w:val="DefaultParagraphFont"/>
    <w:link w:val="Title"/>
    <w:uiPriority w:val="10"/>
    <w:rsid w:val="00BD6C4B"/>
    <w:rPr>
      <w:rFonts w:ascii="Arial Narrow" w:eastAsia="Times New Roman" w:hAnsi="Arial Narrow" w:cs="Times New Roman"/>
      <w:b/>
      <w:iCs/>
      <w:color w:val="003282"/>
      <w:sz w:val="48"/>
      <w:szCs w:val="48"/>
    </w:rPr>
  </w:style>
  <w:style w:type="table" w:styleId="TableGrid">
    <w:name w:val="Table Grid"/>
    <w:basedOn w:val="TableNormal"/>
    <w:uiPriority w:val="59"/>
    <w:rsid w:val="00BD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D6C4B"/>
    <w:rPr>
      <w:color w:val="808080"/>
    </w:rPr>
  </w:style>
  <w:style w:type="paragraph" w:customStyle="1" w:styleId="Tabelle">
    <w:name w:val="Tabelle"/>
    <w:basedOn w:val="Header"/>
    <w:qFormat/>
    <w:rsid w:val="00BD6C4B"/>
    <w:rPr>
      <w:rFonts w:ascii="Arial Narrow" w:hAnsi="Arial Narrow"/>
      <w:color w:val="000000" w:themeColor="text1"/>
      <w:lang w:val="en-US"/>
    </w:rPr>
  </w:style>
  <w:style w:type="paragraph" w:styleId="ListParagraph">
    <w:name w:val="List Paragraph"/>
    <w:basedOn w:val="Normal"/>
    <w:uiPriority w:val="34"/>
    <w:qFormat/>
    <w:rsid w:val="00BD6C4B"/>
    <w:pPr>
      <w:ind w:left="720"/>
      <w:contextualSpacing/>
    </w:pPr>
  </w:style>
  <w:style w:type="paragraph" w:styleId="BalloonText">
    <w:name w:val="Balloon Text"/>
    <w:basedOn w:val="Normal"/>
    <w:link w:val="BalloonTextChar"/>
    <w:uiPriority w:val="99"/>
    <w:semiHidden/>
    <w:unhideWhenUsed/>
    <w:rsid w:val="008601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1AE"/>
    <w:rPr>
      <w:rFonts w:ascii="Segoe UI" w:hAnsi="Segoe UI" w:cs="Segoe UI"/>
      <w:sz w:val="18"/>
      <w:szCs w:val="18"/>
      <w:lang w:eastAsia="de-DE"/>
    </w:rPr>
  </w:style>
  <w:style w:type="character" w:styleId="Hyperlink">
    <w:name w:val="Hyperlink"/>
    <w:basedOn w:val="DefaultParagraphFont"/>
    <w:uiPriority w:val="99"/>
    <w:unhideWhenUsed/>
    <w:rsid w:val="00743B06"/>
    <w:rPr>
      <w:color w:val="00B0F0" w:themeColor="hyperlink"/>
      <w:u w:val="single"/>
    </w:rPr>
  </w:style>
  <w:style w:type="paragraph" w:styleId="NormalWeb">
    <w:name w:val="Normal (Web)"/>
    <w:basedOn w:val="Normal"/>
    <w:uiPriority w:val="99"/>
    <w:unhideWhenUsed/>
    <w:rsid w:val="00CC154C"/>
    <w:pPr>
      <w:spacing w:before="100" w:beforeAutospacing="1" w:after="100" w:afterAutospacing="1" w:line="240" w:lineRule="auto"/>
    </w:pPr>
    <w:rPr>
      <w:rFonts w:ascii="Times New Roman" w:hAnsi="Times New Roman" w:cs="Times New Roman"/>
      <w:szCs w:val="24"/>
    </w:rPr>
  </w:style>
  <w:style w:type="character" w:styleId="Emphasis">
    <w:name w:val="Emphasis"/>
    <w:basedOn w:val="DefaultParagraphFont"/>
    <w:uiPriority w:val="20"/>
    <w:qFormat/>
    <w:rsid w:val="00CC154C"/>
    <w:rPr>
      <w:i/>
      <w:iCs/>
    </w:rPr>
  </w:style>
  <w:style w:type="character" w:styleId="FollowedHyperlink">
    <w:name w:val="FollowedHyperlink"/>
    <w:basedOn w:val="DefaultParagraphFont"/>
    <w:uiPriority w:val="99"/>
    <w:semiHidden/>
    <w:unhideWhenUsed/>
    <w:rsid w:val="00A72121"/>
    <w:rPr>
      <w:color w:val="00B0F0" w:themeColor="followedHyperlink"/>
      <w:u w:val="single"/>
    </w:rPr>
  </w:style>
  <w:style w:type="paragraph" w:customStyle="1" w:styleId="StandardgP">
    <w:name w:val="Standard.Íg..^¤% P"/>
    <w:rsid w:val="00A52F44"/>
    <w:pPr>
      <w:widowControl w:val="0"/>
      <w:spacing w:after="0" w:line="240" w:lineRule="auto"/>
    </w:pPr>
    <w:rPr>
      <w:rFonts w:ascii="Courier" w:eastAsia="Times New Roman" w:hAnsi="Courier" w:cs="Times New Roman"/>
      <w:snapToGrid w:val="0"/>
      <w:sz w:val="24"/>
      <w:szCs w:val="20"/>
      <w:lang w:val="en-US" w:eastAsia="de-DE"/>
    </w:rPr>
  </w:style>
  <w:style w:type="paragraph" w:customStyle="1" w:styleId="Default">
    <w:name w:val="Default"/>
    <w:rsid w:val="005613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86862">
      <w:bodyDiv w:val="1"/>
      <w:marLeft w:val="0"/>
      <w:marRight w:val="0"/>
      <w:marTop w:val="0"/>
      <w:marBottom w:val="0"/>
      <w:divBdr>
        <w:top w:val="none" w:sz="0" w:space="0" w:color="auto"/>
        <w:left w:val="none" w:sz="0" w:space="0" w:color="auto"/>
        <w:bottom w:val="none" w:sz="0" w:space="0" w:color="auto"/>
        <w:right w:val="none" w:sz="0" w:space="0" w:color="auto"/>
      </w:divBdr>
    </w:div>
    <w:div w:id="1153377118">
      <w:bodyDiv w:val="1"/>
      <w:marLeft w:val="0"/>
      <w:marRight w:val="0"/>
      <w:marTop w:val="0"/>
      <w:marBottom w:val="0"/>
      <w:divBdr>
        <w:top w:val="none" w:sz="0" w:space="0" w:color="auto"/>
        <w:left w:val="none" w:sz="0" w:space="0" w:color="auto"/>
        <w:bottom w:val="none" w:sz="0" w:space="0" w:color="auto"/>
        <w:right w:val="none" w:sz="0" w:space="0" w:color="auto"/>
      </w:divBdr>
    </w:div>
    <w:div w:id="117245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STAHL">
  <a:themeElements>
    <a:clrScheme name="STAHL_Colors">
      <a:dk1>
        <a:srgbClr val="000000"/>
      </a:dk1>
      <a:lt1>
        <a:sysClr val="window" lastClr="FFFFFF"/>
      </a:lt1>
      <a:dk2>
        <a:srgbClr val="003381"/>
      </a:dk2>
      <a:lt2>
        <a:srgbClr val="DBDEE1"/>
      </a:lt2>
      <a:accent1>
        <a:srgbClr val="4472C4"/>
      </a:accent1>
      <a:accent2>
        <a:srgbClr val="00B0F0"/>
      </a:accent2>
      <a:accent3>
        <a:srgbClr val="8798A1"/>
      </a:accent3>
      <a:accent4>
        <a:srgbClr val="71C723"/>
      </a:accent4>
      <a:accent5>
        <a:srgbClr val="003381"/>
      </a:accent5>
      <a:accent6>
        <a:srgbClr val="ED8731"/>
      </a:accent6>
      <a:hlink>
        <a:srgbClr val="00B0F0"/>
      </a:hlink>
      <a:folHlink>
        <a:srgbClr val="00B0F0"/>
      </a:folHlink>
    </a:clrScheme>
    <a:fontScheme name="STAHL_Fonts">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HL" id="{2E7E8D26-8DF5-4900-B402-6E3BFA4312E4}" vid="{BEB64885-82D4-440A-A7DF-BCE2722348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Review xmlns="4c2b997d-ab0c-4836-b495-9d7cbf130bf1">2020-10-16T22:00:00+00:00</Next_x0020_Review>
    <kbaf4f74a7f2493fa3019622de7e1a54 xmlns="4c2b997d-ab0c-4836-b495-9d7cbf130bf1">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4735ef7c-aab6-4abb-9200-0e7a1ab91fd0</TermId>
        </TermInfo>
        <TermInfo xmlns="http://schemas.microsoft.com/office/infopath/2007/PartnerControls">
          <TermName xmlns="http://schemas.microsoft.com/office/infopath/2007/PartnerControls">Englisch</TermName>
          <TermId xmlns="http://schemas.microsoft.com/office/infopath/2007/PartnerControls">44162e65-d6cd-423c-b202-2ec879a1eed2</TermId>
        </TermInfo>
      </Terms>
    </kbaf4f74a7f2493fa3019622de7e1a54>
    <Verified_x0020_by xmlns="4c2b997d-ab0c-4836-b495-9d7cbf130bf1">
      <UserInfo>
        <DisplayName>i:0#.w|stahl\freimuellju</DisplayName>
        <AccountId>26</AccountId>
        <AccountType/>
      </UserInfo>
    </Verified_x0020_by>
    <pac286f9c7ae44b3be6aebb4dc38b543 xmlns="4c2b997d-ab0c-4836-b495-9d7cbf130bf1">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9183af32-0c6a-447a-912b-c19da9ff57bf</TermId>
        </TermInfo>
      </Terms>
    </pac286f9c7ae44b3be6aebb4dc38b543>
    <Version xmlns="4c2b997d-ab0c-4836-b495-9d7cbf130bf1">1</Version>
    <iaeb3152fcea41a2a71a23076eb75841 xmlns="4c2b997d-ab0c-4836-b495-9d7cbf130bf1">
      <Terms xmlns="http://schemas.microsoft.com/office/infopath/2007/PartnerControls">
        <TermInfo xmlns="http://schemas.microsoft.com/office/infopath/2007/PartnerControls">
          <TermName xmlns="http://schemas.microsoft.com/office/infopath/2007/PartnerControls">10 Jahre</TermName>
          <TermId xmlns="http://schemas.microsoft.com/office/infopath/2007/PartnerControls">74f4f8ed-9dc6-4f0b-a5e1-3473e737e5af</TermId>
        </TermInfo>
      </Terms>
    </iaeb3152fcea41a2a71a23076eb75841>
    <od3ee8bea1e74ff586301967d9f32f1e xmlns="4c2b997d-ab0c-4836-b495-9d7cbf130bf1">
      <Terms xmlns="http://schemas.microsoft.com/office/infopath/2007/PartnerControls">
        <TermInfo xmlns="http://schemas.microsoft.com/office/infopath/2007/PartnerControls">
          <TermName xmlns="http://schemas.microsoft.com/office/infopath/2007/PartnerControls">Alle</TermName>
          <TermId xmlns="http://schemas.microsoft.com/office/infopath/2007/PartnerControls">8dc3d4ee-0cfb-4b30-86c8-fb283dddb302</TermId>
        </TermInfo>
        <TermInfo xmlns="http://schemas.microsoft.com/office/infopath/2007/PartnerControls">
          <TermName xmlns="http://schemas.microsoft.com/office/infopath/2007/PartnerControls">Qualitätsmanagement</TermName>
          <TermId xmlns="http://schemas.microsoft.com/office/infopath/2007/PartnerControls">4c930e7a-da2c-4888-a71d-4738a1de44cf</TermId>
        </TermInfo>
        <TermInfo xmlns="http://schemas.microsoft.com/office/infopath/2007/PartnerControls">
          <TermName xmlns="http://schemas.microsoft.com/office/infopath/2007/PartnerControls">Prozessbezogene Dokumente</TermName>
          <TermId xmlns="http://schemas.microsoft.com/office/infopath/2007/PartnerControls">12753b52-8716-4ca7-97cc-504895532421</TermId>
        </TermInfo>
      </Terms>
    </od3ee8bea1e74ff586301967d9f32f1e>
    <_dlc_DocId xmlns="4c2b997d-ab0c-4836-b495-9d7cbf130bf1">FRJREV5CNZKY-1-1385</_dlc_DocId>
    <Status xmlns="4c2b997d-ab0c-4836-b495-9d7cbf130bf1">Reviewed</Status>
    <TaxCatchAll xmlns="4c2b997d-ab0c-4836-b495-9d7cbf130bf1">
      <Value>175</Value>
      <Value>85</Value>
      <Value>84</Value>
      <Value>83</Value>
      <Value>81</Value>
      <Value>79</Value>
      <Value>71</Value>
      <Value>137</Value>
      <Value>69</Value>
      <Value>61</Value>
      <Value>62</Value>
      <Value>150</Value>
      <Value>174</Value>
      <Value>145</Value>
      <Value>144</Value>
      <Value>143</Value>
      <Value>140</Value>
      <Value>49</Value>
      <Value>48</Value>
      <Value>136</Value>
      <Value>135</Value>
      <Value>134</Value>
      <Value>132</Value>
      <Value>131</Value>
      <Value>130</Value>
      <Value>129</Value>
      <Value>128</Value>
      <Value>38</Value>
      <Value>32</Value>
      <Value>172</Value>
      <Value>27</Value>
      <Value>89</Value>
    </TaxCatchAll>
    <Release_x0020_date xmlns="4c2b997d-ab0c-4836-b495-9d7cbf130bf1">2017-10-16T22:00:00+00:00</Release_x0020_date>
    <h227c69d72784f6fab795851fadf4347 xmlns="4c2b997d-ab0c-4836-b495-9d7cbf130bf1">
      <Terms xmlns="http://schemas.microsoft.com/office/infopath/2007/PartnerControls">
        <TermInfo xmlns="http://schemas.microsoft.com/office/infopath/2007/PartnerControls">
          <TermName xmlns="http://schemas.microsoft.com/office/infopath/2007/PartnerControls">Beschaffung</TermName>
          <TermId xmlns="http://schemas.microsoft.com/office/infopath/2007/PartnerControls">c72fe9dc-ed73-4c75-ac9c-0a8d5d3ad2a5</TermId>
        </TermInfo>
        <TermInfo xmlns="http://schemas.microsoft.com/office/infopath/2007/PartnerControls">
          <TermName xmlns="http://schemas.microsoft.com/office/infopath/2007/PartnerControls">Qualitätsmanagement</TermName>
          <TermId xmlns="http://schemas.microsoft.com/office/infopath/2007/PartnerControls">8b4e38ae-9d3d-4405-99a7-3488e4b193e1</TermId>
        </TermInfo>
      </Terms>
    </h227c69d72784f6fab795851fadf4347>
    <n0a8f2f7f3724dbabce3ee17929d3666 xmlns="4c2b997d-ab0c-4836-b495-9d7cbf130bf1">
      <Terms xmlns="http://schemas.microsoft.com/office/infopath/2007/PartnerControls">
        <TermInfo xmlns="http://schemas.microsoft.com/office/infopath/2007/PartnerControls">
          <TermName xmlns="http://schemas.microsoft.com/office/infopath/2007/PartnerControls">DELS - R. STAHL Schaltgeräte GmbH</TermName>
          <TermId xmlns="http://schemas.microsoft.com/office/infopath/2007/PartnerControls">48eccf10-c625-4e74-8028-55faa6cc6564</TermId>
        </TermInfo>
      </Terms>
    </n0a8f2f7f3724dbabce3ee17929d3666>
    <Key_x0020_Number xmlns="4c2b997d-ab0c-4836-b495-9d7cbf130bf1">FO.DSM-F-117</Key_x0020_Number>
    <Released_x0020_by xmlns="4c2b997d-ab0c-4836-b495-9d7cbf130bf1">
      <UserInfo>
        <DisplayName>Rueckgauer, Johannes</DisplayName>
        <AccountId>27</AccountId>
        <AccountType/>
      </UserInfo>
    </Released_x0020_by>
    <IconOverlay xmlns="http://schemas.microsoft.com/sharepoint/v4" xsi:nil="true"/>
    <Anmerkung xmlns="4c2b997d-ab0c-4836-b495-9d7cbf130bf1">Konformitätserklärung des externen Anbieters nach ISO/IEC EN 80079-34</Anmerkung>
    <h807f25cb44b43a8843d680328f00530 xmlns="4c2b997d-ab0c-4836-b495-9d7cbf130bf1">
      <Terms xmlns="http://schemas.microsoft.com/office/infopath/2007/PartnerControls">
        <TermInfo xmlns="http://schemas.microsoft.com/office/infopath/2007/PartnerControls">
          <TermName xmlns="http://schemas.microsoft.com/office/infopath/2007/PartnerControls">AURS - R. STAHL Australia Ply.Ltd.</TermName>
          <TermId xmlns="http://schemas.microsoft.com/office/infopath/2007/PartnerControls">c3f3a9ec-c458-4563-a0ae-bf0b37c85fad</TermId>
        </TermInfo>
        <TermInfo xmlns="http://schemas.microsoft.com/office/infopath/2007/PartnerControls">
          <TermName xmlns="http://schemas.microsoft.com/office/infopath/2007/PartnerControls">AERS - R. STAHL Middle East FZE</TermName>
          <TermId xmlns="http://schemas.microsoft.com/office/infopath/2007/PartnerControls">bd938669-9384-433b-995f-46d29ecc1bf3</TermId>
        </TermInfo>
        <TermInfo xmlns="http://schemas.microsoft.com/office/infopath/2007/PartnerControls">
          <TermName xmlns="http://schemas.microsoft.com/office/infopath/2007/PartnerControls">ATRS - R. STAHL Nissl GmbH</TermName>
          <TermId xmlns="http://schemas.microsoft.com/office/infopath/2007/PartnerControls">b4cff3cb-78f1-48d9-864a-a085f7055f1a</TermId>
        </TermInfo>
        <TermInfo xmlns="http://schemas.microsoft.com/office/infopath/2007/PartnerControls">
          <TermName xmlns="http://schemas.microsoft.com/office/infopath/2007/PartnerControls">CARS - R. STAHL Ltd.</TermName>
          <TermId xmlns="http://schemas.microsoft.com/office/infopath/2007/PartnerControls">f58ef460-5194-40b7-a450-d4e22da1df8b</TermId>
        </TermInfo>
        <TermInfo xmlns="http://schemas.microsoft.com/office/infopath/2007/PartnerControls">
          <TermName xmlns="http://schemas.microsoft.com/office/infopath/2007/PartnerControls">DECA - R. STAHL Camera Systems GmbH</TermName>
          <TermId xmlns="http://schemas.microsoft.com/office/infopath/2007/PartnerControls">fbc3937d-f89a-4173-a326-5cfd995cd033</TermId>
        </TermInfo>
        <TermInfo xmlns="http://schemas.microsoft.com/office/infopath/2007/PartnerControls">
          <TermName xmlns="http://schemas.microsoft.com/office/infopath/2007/PartnerControls">DEHM - R. STAHL HMI Systems GmbH</TermName>
          <TermId xmlns="http://schemas.microsoft.com/office/infopath/2007/PartnerControls">3f0cfc52-1f4d-457f-9130-e3768f7c89d6</TermId>
        </TermInfo>
        <TermInfo xmlns="http://schemas.microsoft.com/office/infopath/2007/PartnerControls">
          <TermName xmlns="http://schemas.microsoft.com/office/infopath/2007/PartnerControls">DELS - R. STAHL Schaltgeräte GmbH</TermName>
          <TermId xmlns="http://schemas.microsoft.com/office/infopath/2007/PartnerControls">48eccf10-c625-4e74-8028-55faa6cc6564</TermId>
        </TermInfo>
        <TermInfo xmlns="http://schemas.microsoft.com/office/infopath/2007/PartnerControls">
          <TermName xmlns="http://schemas.microsoft.com/office/infopath/2007/PartnerControls">BU- Business Service</TermName>
          <TermId xmlns="http://schemas.microsoft.com/office/infopath/2007/PartnerControls">94512efb-7228-4cd9-bece-09b149a94f3a</TermId>
        </TermInfo>
        <TermInfo xmlns="http://schemas.microsoft.com/office/infopath/2007/PartnerControls">
          <TermName xmlns="http://schemas.microsoft.com/office/infopath/2007/PartnerControls">BU-Automation</TermName>
          <TermId xmlns="http://schemas.microsoft.com/office/infopath/2007/PartnerControls">369d480c-37b6-4304-84a4-563059af37fa</TermId>
        </TermInfo>
        <TermInfo xmlns="http://schemas.microsoft.com/office/infopath/2007/PartnerControls">
          <TermName xmlns="http://schemas.microsoft.com/office/infopath/2007/PartnerControls">BU-Installation and Controls</TermName>
          <TermId xmlns="http://schemas.microsoft.com/office/infopath/2007/PartnerControls">688f86ad-f12c-4f89-9ff5-455095dfd08f</TermId>
        </TermInfo>
        <TermInfo xmlns="http://schemas.microsoft.com/office/infopath/2007/PartnerControls">
          <TermName xmlns="http://schemas.microsoft.com/office/infopath/2007/PartnerControls">BU-Lighting and Signalling</TermName>
          <TermId xmlns="http://schemas.microsoft.com/office/infopath/2007/PartnerControls">91c1412c-0530-4ad3-b5f0-4e26ed55b814</TermId>
        </TermInfo>
        <TermInfo xmlns="http://schemas.microsoft.com/office/infopath/2007/PartnerControls">
          <TermName xmlns="http://schemas.microsoft.com/office/infopath/2007/PartnerControls">BU-System- and Integrated Solutions</TermName>
          <TermId xmlns="http://schemas.microsoft.com/office/infopath/2007/PartnerControls">518695a0-51b1-4795-8cb5-0ad54212bd8e</TermId>
        </TermInfo>
        <TermInfo xmlns="http://schemas.microsoft.com/office/infopath/2007/PartnerControls">
          <TermName xmlns="http://schemas.microsoft.com/office/infopath/2007/PartnerControls">GBRS - R. STAHL Ltd.</TermName>
          <TermId xmlns="http://schemas.microsoft.com/office/infopath/2007/PartnerControls">7b0174d9-69b7-41bb-b734-815a8a00ce19</TermId>
        </TermInfo>
        <TermInfo xmlns="http://schemas.microsoft.com/office/infopath/2007/PartnerControls">
          <TermName xmlns="http://schemas.microsoft.com/office/infopath/2007/PartnerControls">INRS - R. STAHL (P) Ltd.</TermName>
          <TermId xmlns="http://schemas.microsoft.com/office/infopath/2007/PartnerControls">314647be-4436-4f50-9ebe-7e6c2c49dd21</TermId>
        </TermInfo>
        <TermInfo xmlns="http://schemas.microsoft.com/office/infopath/2007/PartnerControls">
          <TermName xmlns="http://schemas.microsoft.com/office/infopath/2007/PartnerControls">NLEM - Electromach B.V.</TermName>
          <TermId xmlns="http://schemas.microsoft.com/office/infopath/2007/PartnerControls">08a68113-7d03-46d8-a9da-1b465e65fea0</TermId>
        </TermInfo>
        <TermInfo xmlns="http://schemas.microsoft.com/office/infopath/2007/PartnerControls">
          <TermName xmlns="http://schemas.microsoft.com/office/infopath/2007/PartnerControls">NOSY - STAHL-Syberg AS</TermName>
          <TermId xmlns="http://schemas.microsoft.com/office/infopath/2007/PartnerControls">6f617d00-da99-4b37-9c27-c1119b20286a</TermId>
        </TermInfo>
        <TermInfo xmlns="http://schemas.microsoft.com/office/infopath/2007/PartnerControls">
          <TermName xmlns="http://schemas.microsoft.com/office/infopath/2007/PartnerControls">NOTR - Tranberg AS</TermName>
          <TermId xmlns="http://schemas.microsoft.com/office/infopath/2007/PartnerControls">55ec88fc-4fc0-4eba-a957-f1292b805176</TermId>
        </TermInfo>
        <TermInfo xmlns="http://schemas.microsoft.com/office/infopath/2007/PartnerControls">
          <TermName xmlns="http://schemas.microsoft.com/office/infopath/2007/PartnerControls">RURS - OOO R. STAHL</TermName>
          <TermId xmlns="http://schemas.microsoft.com/office/infopath/2007/PartnerControls">75ee3318-cff2-470d-8de0-21697b7add34</TermId>
        </TermInfo>
        <TermInfo xmlns="http://schemas.microsoft.com/office/infopath/2007/PartnerControls">
          <TermName xmlns="http://schemas.microsoft.com/office/infopath/2007/PartnerControls">USRS - R. STAHL Inc.</TermName>
          <TermId xmlns="http://schemas.microsoft.com/office/infopath/2007/PartnerControls">b201f77e-5421-49dd-bb43-bcd9b2d9240e</TermId>
        </TermInfo>
        <TermInfo xmlns="http://schemas.microsoft.com/office/infopath/2007/PartnerControls">
          <TermName xmlns="http://schemas.microsoft.com/office/infopath/2007/PartnerControls">SERS - R. STAHL Svenska AB</TermName>
          <TermId xmlns="http://schemas.microsoft.com/office/infopath/2007/PartnerControls">0b0a677a-8bce-4c2c-872e-ac01daedca1a</TermId>
        </TermInfo>
      </Terms>
    </h807f25cb44b43a8843d680328f00530>
    <id7baabdc7a64fe5adbe216856f425fc xmlns="4c2b997d-ab0c-4836-b495-9d7cbf130bf1">
      <Terms xmlns="http://schemas.microsoft.com/office/infopath/2007/PartnerControls">
        <TermInfo xmlns="http://schemas.microsoft.com/office/infopath/2007/PartnerControls">
          <TermName xmlns="http://schemas.microsoft.com/office/infopath/2007/PartnerControls">Qualitätsmanagement</TermName>
          <TermId xmlns="http://schemas.microsoft.com/office/infopath/2007/PartnerControls">8b4e38ae-9d3d-4405-99a7-3488e4b193e1</TermId>
        </TermInfo>
      </Terms>
    </id7baabdc7a64fe5adbe216856f425fc>
    <j8a6794fb6534393a04e163fc4d7c7a4 xmlns="4c2b997d-ab0c-4836-b495-9d7cbf130bf1">
      <Terms xmlns="http://schemas.microsoft.com/office/infopath/2007/PartnerControls">
        <TermInfo xmlns="http://schemas.microsoft.com/office/infopath/2007/PartnerControls">
          <TermName xmlns="http://schemas.microsoft.com/office/infopath/2007/PartnerControls">DELS QM / SharePoint</TermName>
          <TermId xmlns="http://schemas.microsoft.com/office/infopath/2007/PartnerControls">59121403-fd1a-4c8b-94b5-f4d463c34c8c</TermId>
        </TermInfo>
      </Terms>
    </j8a6794fb6534393a04e163fc4d7c7a4>
    <e274dabea4ff4873bfd725f377979b42 xmlns="4c2b997d-ab0c-4836-b495-9d7cbf130bf1">
      <Terms xmlns="http://schemas.microsoft.com/office/infopath/2007/PartnerControls">
        <TermInfo xmlns="http://schemas.microsoft.com/office/infopath/2007/PartnerControls">
          <TermName xmlns="http://schemas.microsoft.com/office/infopath/2007/PartnerControls">Datenfile löschen</TermName>
          <TermId xmlns="http://schemas.microsoft.com/office/infopath/2007/PartnerControls">df188792-c2bc-4541-95e7-b5aaabb3b369</TermId>
        </TermInfo>
        <TermInfo xmlns="http://schemas.microsoft.com/office/infopath/2007/PartnerControls">
          <TermName xmlns="http://schemas.microsoft.com/office/infopath/2007/PartnerControls">Aktenvernichtung</TermName>
          <TermId xmlns="http://schemas.microsoft.com/office/infopath/2007/PartnerControls">db4b3882-b372-4f45-9390-56053dbd0088</TermId>
        </TermInfo>
      </Terms>
    </e274dabea4ff4873bfd725f377979b42>
    <Ersteller xmlns="4c2b997d-ab0c-4836-b495-9d7cbf130bf1">
      <UserInfo>
        <DisplayName>Medina, Ruben</DisplayName>
        <AccountId>293</AccountId>
        <AccountType/>
      </UserInfo>
    </Ersteller>
    <_dlc_DocIdUrl xmlns="4c2b997d-ab0c-4836-b495-9d7cbf130bf1">
      <Url>https://rsapps.stahl.de/apps/VIFlow/_layouts/15/DocIdRedir.aspx?ID=FRJREV5CNZKY-1-1385</Url>
      <Description>FRJREV5CNZKY-1-1385</Description>
    </_dlc_DocIdUrl>
    <Local_x0020_key_x0020_number xmlns="4c2b997d-ab0c-4836-b495-9d7cbf130b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7D9CB6C9B75F419670EED27F7B9B9B" ma:contentTypeVersion="134" ma:contentTypeDescription="Create a new document." ma:contentTypeScope="" ma:versionID="aeb5bccb031923b022f8c31d8fad4c8b">
  <xsd:schema xmlns:xsd="http://www.w3.org/2001/XMLSchema" xmlns:xs="http://www.w3.org/2001/XMLSchema" xmlns:p="http://schemas.microsoft.com/office/2006/metadata/properties" xmlns:ns1="http://schemas.microsoft.com/sharepoint/v3" xmlns:ns2="4c2b997d-ab0c-4836-b495-9d7cbf130bf1" xmlns:ns4="http://schemas.microsoft.com/sharepoint/v4" targetNamespace="http://schemas.microsoft.com/office/2006/metadata/properties" ma:root="true" ma:fieldsID="c9fa298fa3de0b8c1e530918e637b809" ns1:_="" ns2:_="" ns4:_="">
    <xsd:import namespace="http://schemas.microsoft.com/sharepoint/v3"/>
    <xsd:import namespace="4c2b997d-ab0c-4836-b495-9d7cbf130bf1"/>
    <xsd:import namespace="http://schemas.microsoft.com/sharepoint/v4"/>
    <xsd:element name="properties">
      <xsd:complexType>
        <xsd:sequence>
          <xsd:element name="documentManagement">
            <xsd:complexType>
              <xsd:all>
                <xsd:element ref="ns2:Key_x0020_Number" minOccurs="0"/>
                <xsd:element ref="ns2:Local_x0020_key_x0020_number" minOccurs="0"/>
                <xsd:element ref="ns2:Version"/>
                <xsd:element ref="ns2:Ersteller"/>
                <xsd:element ref="ns2:Verified_x0020_by"/>
                <xsd:element ref="ns2:Released_x0020_by"/>
                <xsd:element ref="ns2:Release_x0020_date"/>
                <xsd:element ref="ns2:Next_x0020_Review"/>
                <xsd:element ref="ns2:Status" minOccurs="0"/>
                <xsd:element ref="ns2:Anmerkung" minOccurs="0"/>
                <xsd:element ref="ns2:_dlc_DocId" minOccurs="0"/>
                <xsd:element ref="ns2:e274dabea4ff4873bfd725f377979b42" minOccurs="0"/>
                <xsd:element ref="ns2:iaeb3152fcea41a2a71a23076eb75841" minOccurs="0"/>
                <xsd:element ref="ns2:kbaf4f74a7f2493fa3019622de7e1a54" minOccurs="0"/>
                <xsd:element ref="ns2:id7baabdc7a64fe5adbe216856f425fc" minOccurs="0"/>
                <xsd:element ref="ns2:j8a6794fb6534393a04e163fc4d7c7a4" minOccurs="0"/>
                <xsd:element ref="ns2:_dlc_DocIdUrl" minOccurs="0"/>
                <xsd:element ref="ns2:TaxCatchAll" minOccurs="0"/>
                <xsd:element ref="ns2:n0a8f2f7f3724dbabce3ee17929d3666" minOccurs="0"/>
                <xsd:element ref="ns2:h227c69d72784f6fab795851fadf4347" minOccurs="0"/>
                <xsd:element ref="ns2:h807f25cb44b43a8843d680328f00530" minOccurs="0"/>
                <xsd:element ref="ns2:pac286f9c7ae44b3be6aebb4dc38b543" minOccurs="0"/>
                <xsd:element ref="ns2:TaxCatchAllLabel" minOccurs="0"/>
                <xsd:element ref="ns2:_dlc_DocIdPersistId" minOccurs="0"/>
                <xsd:element ref="ns2:od3ee8bea1e74ff586301967d9f32f1e"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2b997d-ab0c-4836-b495-9d7cbf130bf1" elementFormDefault="qualified">
    <xsd:import namespace="http://schemas.microsoft.com/office/2006/documentManagement/types"/>
    <xsd:import namespace="http://schemas.microsoft.com/office/infopath/2007/PartnerControls"/>
    <xsd:element name="Key_x0020_Number" ma:index="1" nillable="true" ma:displayName="Key Number" ma:indexed="true" ma:internalName="Key_x0020_Number">
      <xsd:simpleType>
        <xsd:restriction base="dms:Text">
          <xsd:maxLength value="255"/>
        </xsd:restriction>
      </xsd:simpleType>
    </xsd:element>
    <xsd:element name="Local_x0020_key_x0020_number" ma:index="2" nillable="true" ma:displayName="Local Key Number" ma:internalName="Local_x0020_key_x0020_number">
      <xsd:simpleType>
        <xsd:restriction base="dms:Text">
          <xsd:maxLength value="255"/>
        </xsd:restriction>
      </xsd:simpleType>
    </xsd:element>
    <xsd:element name="Version" ma:index="5" ma:displayName="Document version" ma:internalName="Version" ma:percentage="FALSE">
      <xsd:simpleType>
        <xsd:restriction base="dms:Number"/>
      </xsd:simpleType>
    </xsd:element>
    <xsd:element name="Ersteller" ma:index="6" ma:displayName="Author" ma:list="UserInfo" ma:SharePointGroup="0" ma:internalName="Erstell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Verified_x0020_by" ma:index="7" ma:displayName="Verified by" ma:list="UserInfo" ma:SharePointGroup="0" ma:internalName="Verifi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leased_x0020_by" ma:index="8" ma:displayName="Released by" ma:indexed="true" ma:list="UserInfo" ma:SharePointGroup="0" ma:internalName="Releas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lease_x0020_date" ma:index="9" ma:displayName="Release date" ma:format="DateOnly" ma:indexed="true" ma:internalName="Release_x0020_date">
      <xsd:simpleType>
        <xsd:restriction base="dms:DateTime"/>
      </xsd:simpleType>
    </xsd:element>
    <xsd:element name="Next_x0020_Review" ma:index="10" ma:displayName="Next Review" ma:format="DateOnly" ma:indexed="true" ma:internalName="Next_x0020_Review">
      <xsd:simpleType>
        <xsd:restriction base="dms:DateTime"/>
      </xsd:simpleType>
    </xsd:element>
    <xsd:element name="Status" ma:index="18" nillable="true" ma:displayName="Status" ma:internalName="Status">
      <xsd:simpleType>
        <xsd:restriction base="dms:Text">
          <xsd:maxLength value="255"/>
        </xsd:restriction>
      </xsd:simpleType>
    </xsd:element>
    <xsd:element name="Anmerkung" ma:index="19" nillable="true" ma:displayName="Note" ma:internalName="Anmerkung">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e274dabea4ff4873bfd725f377979b42" ma:index="25" ma:taxonomy="true" ma:internalName="e274dabea4ff4873bfd725f377979b42" ma:taxonomyFieldName="Invalidation_x0020_type0" ma:displayName="Invalidation type" ma:default="61;#Aktenvernichtung|db4b3882-b372-4f45-9390-56053dbd0088;#48;#Datenfile löschen|df188792-c2bc-4541-95e7-b5aaabb3b369" ma:fieldId="{e274dabe-a4ff-4873-bfd7-25f377979b42}" ma:taxonomyMulti="true" ma:sspId="f8361cd3-47f8-47d7-872b-787f75ccf318" ma:termSetId="e2024dc1-5607-40f8-946b-539eaf56028c" ma:anchorId="00000000-0000-0000-0000-000000000000" ma:open="false" ma:isKeyword="false">
      <xsd:complexType>
        <xsd:sequence>
          <xsd:element ref="pc:Terms" minOccurs="0" maxOccurs="1"/>
        </xsd:sequence>
      </xsd:complexType>
    </xsd:element>
    <xsd:element name="iaeb3152fcea41a2a71a23076eb75841" ma:index="26" ma:taxonomy="true" ma:internalName="iaeb3152fcea41a2a71a23076eb75841" ma:taxonomyFieldName="Archival_x0020_storage_x0020_duration" ma:displayName="Archival storage duration" ma:indexed="true" ma:default="32;#10 Jahre|74f4f8ed-9dc6-4f0b-a5e1-3473e737e5af" ma:fieldId="{2aeb3152-fcea-41a2-a71a-23076eb75841}" ma:sspId="f8361cd3-47f8-47d7-872b-787f75ccf318" ma:termSetId="0e9797f2-dcb0-4589-a588-54a5541508a3" ma:anchorId="00000000-0000-0000-0000-000000000000" ma:open="false" ma:isKeyword="false">
      <xsd:complexType>
        <xsd:sequence>
          <xsd:element ref="pc:Terms" minOccurs="0" maxOccurs="1"/>
        </xsd:sequence>
      </xsd:complexType>
    </xsd:element>
    <xsd:element name="kbaf4f74a7f2493fa3019622de7e1a54" ma:index="27" ma:taxonomy="true" ma:internalName="kbaf4f74a7f2493fa3019622de7e1a54" ma:taxonomyFieldName="Language1" ma:displayName="Language" ma:default="" ma:fieldId="{4baf4f74-a7f2-493f-a301-9622de7e1a54}" ma:taxonomyMulti="true" ma:sspId="f8361cd3-47f8-47d7-872b-787f75ccf318" ma:termSetId="dbe6ad20-ab9d-4f6d-9994-a3e0b0703ce5" ma:anchorId="00000000-0000-0000-0000-000000000000" ma:open="false" ma:isKeyword="false">
      <xsd:complexType>
        <xsd:sequence>
          <xsd:element ref="pc:Terms" minOccurs="0" maxOccurs="1"/>
        </xsd:sequence>
      </xsd:complexType>
    </xsd:element>
    <xsd:element name="id7baabdc7a64fe5adbe216856f425fc" ma:index="28" ma:taxonomy="true" ma:internalName="id7baabdc7a64fe5adbe216856f425fc" ma:taxonomyFieldName="Responsible_x0020_department" ma:displayName="Responsible department" ma:indexed="true" ma:default="" ma:fieldId="{2d7baabd-c7a6-4fe5-adbe-216856f425fc}" ma:sspId="f8361cd3-47f8-47d7-872b-787f75ccf318" ma:termSetId="5644ea68-b5e5-448e-89ca-1d8a942d351d" ma:anchorId="00000000-0000-0000-0000-000000000000" ma:open="false" ma:isKeyword="false">
      <xsd:complexType>
        <xsd:sequence>
          <xsd:element ref="pc:Terms" minOccurs="0" maxOccurs="1"/>
        </xsd:sequence>
      </xsd:complexType>
    </xsd:element>
    <xsd:element name="j8a6794fb6534393a04e163fc4d7c7a4" ma:index="30" ma:taxonomy="true" ma:internalName="j8a6794fb6534393a04e163fc4d7c7a4" ma:taxonomyFieldName="Archival_x0020_storage_x0020_location" ma:displayName="Archival storage location" ma:indexed="true" ma:default="" ma:fieldId="{38a6794f-b653-4393-a04e-163fc4d7c7a4}" ma:sspId="f8361cd3-47f8-47d7-872b-787f75ccf318" ma:termSetId="4a57d768-44e2-41a7-85f2-c0c9878c26cf" ma:anchorId="00000000-0000-0000-0000-000000000000" ma:open="false" ma:isKeyword="false">
      <xsd:complexType>
        <xsd:sequence>
          <xsd:element ref="pc:Terms" minOccurs="0" maxOccurs="1"/>
        </xsd:sequence>
      </xsd:complex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33" nillable="true" ma:displayName="Taxonomy Catch All Column" ma:hidden="true" ma:list="{1fec467f-03b2-4c38-a3c4-e8487b59cf46}" ma:internalName="TaxCatchAll" ma:showField="CatchAllData" ma:web="4c2b997d-ab0c-4836-b495-9d7cbf130bf1">
      <xsd:complexType>
        <xsd:complexContent>
          <xsd:extension base="dms:MultiChoiceLookup">
            <xsd:sequence>
              <xsd:element name="Value" type="dms:Lookup" maxOccurs="unbounded" minOccurs="0" nillable="true"/>
            </xsd:sequence>
          </xsd:extension>
        </xsd:complexContent>
      </xsd:complexType>
    </xsd:element>
    <xsd:element name="n0a8f2f7f3724dbabce3ee17929d3666" ma:index="35" ma:taxonomy="true" ma:internalName="n0a8f2f7f3724dbabce3ee17929d3666" ma:taxonomyFieldName="Responsible_x0020_organization" ma:displayName="Responsible organization" ma:indexed="true" ma:default="" ma:fieldId="{70a8f2f7-f372-4dba-bce3-ee17929d3666}" ma:sspId="f8361cd3-47f8-47d7-872b-787f75ccf318" ma:termSetId="39335655-d532-422d-bb7b-b2609934eca3" ma:anchorId="00000000-0000-0000-0000-000000000000" ma:open="false" ma:isKeyword="false">
      <xsd:complexType>
        <xsd:sequence>
          <xsd:element ref="pc:Terms" minOccurs="0" maxOccurs="1"/>
        </xsd:sequence>
      </xsd:complexType>
    </xsd:element>
    <xsd:element name="h227c69d72784f6fab795851fadf4347" ma:index="36" ma:taxonomy="true" ma:internalName="h227c69d72784f6fab795851fadf4347" ma:taxonomyFieldName="Distribution_x0020_list" ma:displayName="Distribution list" ma:default="" ma:fieldId="{1227c69d-7278-4f6f-ab79-5851fadf4347}" ma:taxonomyMulti="true" ma:sspId="f8361cd3-47f8-47d7-872b-787f75ccf318" ma:termSetId="5644ea68-b5e5-448e-89ca-1d8a942d351d" ma:anchorId="00000000-0000-0000-0000-000000000000" ma:open="false" ma:isKeyword="false">
      <xsd:complexType>
        <xsd:sequence>
          <xsd:element ref="pc:Terms" minOccurs="0" maxOccurs="1"/>
        </xsd:sequence>
      </xsd:complexType>
    </xsd:element>
    <xsd:element name="h807f25cb44b43a8843d680328f00530" ma:index="37" ma:taxonomy="true" ma:internalName="h807f25cb44b43a8843d680328f00530" ma:taxonomyFieldName="Organization" ma:displayName="Organization" ma:default="" ma:fieldId="{1807f25c-b44b-43a8-843d-680328f00530}" ma:taxonomyMulti="true" ma:sspId="f8361cd3-47f8-47d7-872b-787f75ccf318" ma:termSetId="39335655-d532-422d-bb7b-b2609934eca3" ma:anchorId="00000000-0000-0000-0000-000000000000" ma:open="false" ma:isKeyword="false">
      <xsd:complexType>
        <xsd:sequence>
          <xsd:element ref="pc:Terms" minOccurs="0" maxOccurs="1"/>
        </xsd:sequence>
      </xsd:complexType>
    </xsd:element>
    <xsd:element name="pac286f9c7ae44b3be6aebb4dc38b543" ma:index="38" ma:taxonomy="true" ma:internalName="pac286f9c7ae44b3be6aebb4dc38b543" ma:taxonomyFieldName="Documenttype" ma:displayName="Document type" ma:indexed="true" ma:default="" ma:fieldId="{9ac286f9-c7ae-44b3-be6a-ebb4dc38b543}" ma:sspId="f8361cd3-47f8-47d7-872b-787f75ccf318" ma:termSetId="0ce690ad-41be-4f6a-b9f9-5c2f07a7d5e4" ma:anchorId="00000000-0000-0000-0000-000000000000" ma:open="false" ma:isKeyword="false">
      <xsd:complexType>
        <xsd:sequence>
          <xsd:element ref="pc:Terms" minOccurs="0" maxOccurs="1"/>
        </xsd:sequence>
      </xsd:complexType>
    </xsd:element>
    <xsd:element name="TaxCatchAllLabel" ma:index="40" nillable="true" ma:displayName="Taxonomy Catch All Column1" ma:hidden="true" ma:list="{1fec467f-03b2-4c38-a3c4-e8487b59cf46}" ma:internalName="TaxCatchAllLabel" ma:readOnly="true" ma:showField="CatchAllDataLabel" ma:web="4c2b997d-ab0c-4836-b495-9d7cbf130bf1">
      <xsd:complexType>
        <xsd:complexContent>
          <xsd:extension base="dms:MultiChoiceLookup">
            <xsd:sequence>
              <xsd:element name="Value" type="dms:Lookup" maxOccurs="unbounded" minOccurs="0"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od3ee8bea1e74ff586301967d9f32f1e" ma:index="42" ma:taxonomy="true" ma:internalName="od3ee8bea1e74ff586301967d9f32f1e" ma:taxonomyFieldName="Group1" ma:displayName="Group" ma:default="" ma:fieldId="{8d3ee8be-a1e7-4ff5-8630-1967d9f32f1e}" ma:taxonomyMulti="true" ma:sspId="f8361cd3-47f8-47d7-872b-787f75ccf318" ma:termSetId="30aa270a-3118-49e9-8782-06d56ab4ff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XSL" StyleName="ISO 690 - Erstes Element und Datum" Version="1987"/>
</file>

<file path=customXml/itemProps1.xml><?xml version="1.0" encoding="utf-8"?>
<ds:datastoreItem xmlns:ds="http://schemas.openxmlformats.org/officeDocument/2006/customXml" ds:itemID="{38824367-5435-4F06-9888-99AD39BDACFE}">
  <ds:schemaRefs>
    <ds:schemaRef ds:uri="http://schemas.microsoft.com/sharepoint/v3/contenttype/forms"/>
  </ds:schemaRefs>
</ds:datastoreItem>
</file>

<file path=customXml/itemProps2.xml><?xml version="1.0" encoding="utf-8"?>
<ds:datastoreItem xmlns:ds="http://schemas.openxmlformats.org/officeDocument/2006/customXml" ds:itemID="{D897D265-8309-4E7D-99F0-BA659346B979}">
  <ds:schemaRefs>
    <ds:schemaRef ds:uri="http://schemas.microsoft.com/office/2006/metadata/properties"/>
    <ds:schemaRef ds:uri="http://schemas.microsoft.com/office/infopath/2007/PartnerControls"/>
    <ds:schemaRef ds:uri="4c2b997d-ab0c-4836-b495-9d7cbf130bf1"/>
    <ds:schemaRef ds:uri="http://schemas.microsoft.com/sharepoint/v4"/>
  </ds:schemaRefs>
</ds:datastoreItem>
</file>

<file path=customXml/itemProps3.xml><?xml version="1.0" encoding="utf-8"?>
<ds:datastoreItem xmlns:ds="http://schemas.openxmlformats.org/officeDocument/2006/customXml" ds:itemID="{9F4D220D-8FC2-403F-93D5-A806E8DA8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2b997d-ab0c-4836-b495-9d7cbf130bf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35F7B1-6E2F-4287-90EA-B2CA59C5B392}">
  <ds:schemaRefs>
    <ds:schemaRef ds:uri="http://schemas.microsoft.com/sharepoint/events"/>
  </ds:schemaRefs>
</ds:datastoreItem>
</file>

<file path=customXml/itemProps5.xml><?xml version="1.0" encoding="utf-8"?>
<ds:datastoreItem xmlns:ds="http://schemas.openxmlformats.org/officeDocument/2006/customXml" ds:itemID="{FB287B7A-7504-4DDA-92CD-4C34C947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D33245DF.dotm</Template>
  <TotalTime>0</TotalTime>
  <Pages>3</Pages>
  <Words>1582</Words>
  <Characters>9972</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 STAHL Aktiengesellschaft</Company>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Sina</dc:creator>
  <cp:keywords/>
  <dc:description>FO.DSM-F-303
V01.00.00
12/16</dc:description>
  <cp:lastModifiedBy>Gunasekaran, Aishwarya</cp:lastModifiedBy>
  <cp:revision>2</cp:revision>
  <cp:lastPrinted>2017-10-17T13:24:00Z</cp:lastPrinted>
  <dcterms:created xsi:type="dcterms:W3CDTF">2018-03-28T10:59:00Z</dcterms:created>
  <dcterms:modified xsi:type="dcterms:W3CDTF">2018-03-28T10:59:00Z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validation type0">
    <vt:lpwstr>48;#Datenfile löschen|df188792-c2bc-4541-95e7-b5aaabb3b369;#61;#Aktenvernichtung|db4b3882-b372-4f45-9390-56053dbd0088</vt:lpwstr>
  </property>
  <property fmtid="{D5CDD505-2E9C-101B-9397-08002B2CF9AE}" pid="3" name="Distribution list">
    <vt:lpwstr>150;#Beschaffung|c72fe9dc-ed73-4c75-ac9c-0a8d5d3ad2a5;#81;#Qualitätsmanagement|8b4e38ae-9d3d-4405-99a7-3488e4b193e1</vt:lpwstr>
  </property>
  <property fmtid="{D5CDD505-2E9C-101B-9397-08002B2CF9AE}" pid="4" name="Archival storage location">
    <vt:lpwstr>27;#DELS QM / SharePoint|59121403-fd1a-4c8b-94b5-f4d463c34c8c</vt:lpwstr>
  </property>
  <property fmtid="{D5CDD505-2E9C-101B-9397-08002B2CF9AE}" pid="5" name="Archival storage duration">
    <vt:lpwstr>32;#10 Jahre|74f4f8ed-9dc6-4f0b-a5e1-3473e737e5af</vt:lpwstr>
  </property>
  <property fmtid="{D5CDD505-2E9C-101B-9397-08002B2CF9AE}" pid="6" name="ContentTypeId">
    <vt:lpwstr>0x010100767D9CB6C9B75F419670EED27F7B9B9B</vt:lpwstr>
  </property>
  <property fmtid="{D5CDD505-2E9C-101B-9397-08002B2CF9AE}" pid="7" name="Documenttype">
    <vt:lpwstr>38;#Formular|9183af32-0c6a-447a-912b-c19da9ff57bf</vt:lpwstr>
  </property>
  <property fmtid="{D5CDD505-2E9C-101B-9397-08002B2CF9AE}" pid="8" name="Organization">
    <vt:lpwstr>85;#AURS - R. STAHL Australia Ply.Ltd.|c3f3a9ec-c458-4563-a0ae-bf0b37c85fad;#69;#AERS - R. STAHL Middle East FZE|bd938669-9384-433b-995f-46d29ecc1bf3;#84;#ATRS - R. STAHL Nissl GmbH|b4cff3cb-78f1-48d9-864a-a085f7055f1a;#83;#CARS - R. STAHL Ltd.|f58ef460-5</vt:lpwstr>
  </property>
  <property fmtid="{D5CDD505-2E9C-101B-9397-08002B2CF9AE}" pid="9" name="_dlc_DocIdItemGuid">
    <vt:lpwstr>9de53783-8fa6-4b4f-806a-d2e16f2835df</vt:lpwstr>
  </property>
  <property fmtid="{D5CDD505-2E9C-101B-9397-08002B2CF9AE}" pid="10" name="Responsible department">
    <vt:lpwstr>81;#Qualitätsmanagement|8b4e38ae-9d3d-4405-99a7-3488e4b193e1</vt:lpwstr>
  </property>
  <property fmtid="{D5CDD505-2E9C-101B-9397-08002B2CF9AE}" pid="11" name="Responsible organization">
    <vt:lpwstr>89;#DELS - R. STAHL Schaltgeräte GmbH|48eccf10-c625-4e74-8028-55faa6cc6564</vt:lpwstr>
  </property>
  <property fmtid="{D5CDD505-2E9C-101B-9397-08002B2CF9AE}" pid="12" name="Group1">
    <vt:lpwstr>172;#Alle|8dc3d4ee-0cfb-4b30-86c8-fb283dddb302;#174;#Qualitätsmanagement|4c930e7a-da2c-4888-a71d-4738a1de44cf;#175;#Prozessbezogene Dokumente|12753b52-8716-4ca7-97cc-504895532421</vt:lpwstr>
  </property>
  <property fmtid="{D5CDD505-2E9C-101B-9397-08002B2CF9AE}" pid="13" name="Language1">
    <vt:lpwstr>62;#Deutsch|4735ef7c-aab6-4abb-9200-0e7a1ab91fd0;#49;#Englisch|44162e65-d6cd-423c-b202-2ec879a1eed2</vt:lpwstr>
  </property>
  <property fmtid="{D5CDD505-2E9C-101B-9397-08002B2CF9AE}" pid="14" name="WorkflowChangePath">
    <vt:lpwstr>d01b9449-024f-4c04-8cb3-4f8c859a7157,14;d01b9449-024f-4c04-8cb3-4f8c859a7157,19;</vt:lpwstr>
  </property>
</Properties>
</file>