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C9" w:rsidRDefault="00EF78C9" w:rsidP="00EF78C9">
      <w:pPr>
        <w:shd w:val="clear" w:color="auto" w:fill="FFFFFF"/>
        <w:spacing w:after="345" w:line="510" w:lineRule="atLeast"/>
        <w:jc w:val="right"/>
        <w:outlineLvl w:val="1"/>
        <w:rPr>
          <w:rFonts w:ascii="Times New Roman" w:eastAsia="Times New Roman" w:hAnsi="Times New Roman" w:cs="Times New Roman"/>
          <w:caps/>
          <w:sz w:val="45"/>
          <w:szCs w:val="45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C78D1F3" wp14:editId="069D2C2E">
            <wp:extent cx="1065251" cy="603733"/>
            <wp:effectExtent l="0" t="0" r="1905" b="6350"/>
            <wp:docPr id="1" name="Bild 1" descr="https://www--stahl--de.s-cms01.stahl.de/fileadmin/Dateien/extranet/Logos/Logos_rv19/RGB/R_STAHL_Logo_Frei_RGB_Size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-stahl--de.s-cms01.stahl.de/fileadmin/Dateien/extranet/Logos/Logos_rv19/RGB/R_STAHL_Logo_Frei_RGB_Size_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36" cy="6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C9" w:rsidRDefault="00EF78C9" w:rsidP="00EF78C9">
      <w:pPr>
        <w:shd w:val="clear" w:color="auto" w:fill="FFFFFF"/>
        <w:spacing w:after="345" w:line="510" w:lineRule="atLeast"/>
        <w:outlineLvl w:val="1"/>
        <w:rPr>
          <w:rFonts w:ascii="Helvetica" w:eastAsia="Times New Roman" w:hAnsi="Helvetica" w:cs="Times New Roman"/>
          <w:b/>
          <w:color w:val="072A5B"/>
          <w:spacing w:val="6"/>
          <w:sz w:val="32"/>
          <w:szCs w:val="32"/>
          <w:lang w:eastAsia="de-DE"/>
        </w:rPr>
      </w:pPr>
    </w:p>
    <w:p w:rsidR="00EF78C9" w:rsidRPr="00EF78C9" w:rsidRDefault="009D379C" w:rsidP="00EF78C9">
      <w:pPr>
        <w:shd w:val="clear" w:color="auto" w:fill="FFFFFF"/>
        <w:spacing w:after="345" w:line="510" w:lineRule="atLeast"/>
        <w:outlineLvl w:val="1"/>
        <w:rPr>
          <w:rFonts w:ascii="Helvetica" w:eastAsia="Times New Roman" w:hAnsi="Helvetica" w:cs="Times New Roman"/>
          <w:b/>
          <w:color w:val="072A5B"/>
          <w:spacing w:val="6"/>
          <w:sz w:val="32"/>
          <w:szCs w:val="32"/>
          <w:lang w:eastAsia="de-DE"/>
        </w:rPr>
      </w:pPr>
      <w:r>
        <w:rPr>
          <w:rFonts w:ascii="Helvetica" w:eastAsia="Times New Roman" w:hAnsi="Helvetica" w:cs="Times New Roman"/>
          <w:b/>
          <w:color w:val="072A5B"/>
          <w:spacing w:val="6"/>
          <w:sz w:val="32"/>
          <w:szCs w:val="32"/>
          <w:lang w:eastAsia="de-DE"/>
        </w:rPr>
        <w:t>R. STAHL AG - GESCHLECHTERQUOTE</w:t>
      </w:r>
    </w:p>
    <w:p w:rsidR="009D379C" w:rsidRDefault="009D379C" w:rsidP="009D379C">
      <w:pPr>
        <w:pStyle w:val="StandardWeb"/>
        <w:shd w:val="clear" w:color="auto" w:fill="FFFFFF"/>
        <w:spacing w:before="0" w:beforeAutospacing="0" w:after="420" w:afterAutospacing="0" w:line="315" w:lineRule="atLeast"/>
        <w:jc w:val="both"/>
        <w:rPr>
          <w:rFonts w:ascii="Helvetica" w:hAnsi="Helvetica" w:cs="Helvetica"/>
          <w:spacing w:val="6"/>
          <w:sz w:val="26"/>
          <w:szCs w:val="26"/>
        </w:rPr>
      </w:pPr>
      <w:r>
        <w:rPr>
          <w:rFonts w:ascii="Helvetica" w:hAnsi="Helvetica" w:cs="Helvetica"/>
          <w:spacing w:val="6"/>
          <w:sz w:val="26"/>
          <w:szCs w:val="26"/>
        </w:rPr>
        <w:t>Der Aufsichtsrat hat in seiner Sitzung vom 1. Juni 2017 folgende Festlegungen getroffen:</w:t>
      </w:r>
    </w:p>
    <w:p w:rsidR="009D379C" w:rsidRDefault="009D379C" w:rsidP="009D379C">
      <w:pPr>
        <w:pStyle w:val="StandardWeb"/>
        <w:shd w:val="clear" w:color="auto" w:fill="FFFFFF"/>
        <w:spacing w:before="0" w:beforeAutospacing="0" w:after="420" w:afterAutospacing="0" w:line="315" w:lineRule="atLeast"/>
        <w:jc w:val="both"/>
        <w:rPr>
          <w:rFonts w:ascii="Helvetica" w:hAnsi="Helvetica" w:cs="Helvetica"/>
          <w:spacing w:val="6"/>
          <w:sz w:val="26"/>
          <w:szCs w:val="26"/>
        </w:rPr>
      </w:pPr>
      <w:r>
        <w:rPr>
          <w:rStyle w:val="Fett"/>
          <w:rFonts w:ascii="Helvetica" w:hAnsi="Helvetica" w:cs="Helvetica"/>
          <w:spacing w:val="6"/>
          <w:sz w:val="26"/>
          <w:szCs w:val="26"/>
        </w:rPr>
        <w:t>Aufsichtsrat:</w:t>
      </w:r>
      <w:r>
        <w:rPr>
          <w:rFonts w:ascii="Helvetica" w:hAnsi="Helvetica" w:cs="Helvetica"/>
          <w:spacing w:val="6"/>
          <w:sz w:val="26"/>
          <w:szCs w:val="26"/>
        </w:rPr>
        <w:t> Der Aufsichtsrat hat auf der Kapitalseite zwei weibliche Mitglieder. Dies entspricht einer Quote von 22,22 %. Die gegenwärtige Amtsperiode läuft mit dem Ende der Hauptversammlung im Jahr 2023 ab. Änderungen in der Zusammensetzung bis dahin sind nicht absehbar. Die Zielvorgabe lautet daher 22,22 %. Diese wird aktuell voll erfüllt.</w:t>
      </w:r>
    </w:p>
    <w:p w:rsidR="009D379C" w:rsidRDefault="009D379C" w:rsidP="009D379C">
      <w:pPr>
        <w:pStyle w:val="StandardWeb"/>
        <w:shd w:val="clear" w:color="auto" w:fill="FFFFFF"/>
        <w:spacing w:before="0" w:beforeAutospacing="0" w:after="420" w:afterAutospacing="0" w:line="315" w:lineRule="atLeast"/>
        <w:jc w:val="both"/>
        <w:rPr>
          <w:rFonts w:ascii="Helvetica" w:hAnsi="Helvetica" w:cs="Helvetica"/>
          <w:spacing w:val="6"/>
          <w:sz w:val="26"/>
          <w:szCs w:val="26"/>
        </w:rPr>
      </w:pPr>
      <w:r>
        <w:rPr>
          <w:rStyle w:val="Fett"/>
          <w:rFonts w:ascii="Helvetica" w:hAnsi="Helvetica" w:cs="Helvetica"/>
          <w:spacing w:val="6"/>
          <w:sz w:val="26"/>
          <w:szCs w:val="26"/>
        </w:rPr>
        <w:t>Vorstand:</w:t>
      </w:r>
      <w:r>
        <w:rPr>
          <w:rFonts w:ascii="Helvetica" w:hAnsi="Helvetica" w:cs="Helvetica"/>
          <w:spacing w:val="6"/>
          <w:sz w:val="26"/>
          <w:szCs w:val="26"/>
        </w:rPr>
        <w:t> Im Hinblick auf die derzeitige und zukünftig gewünschte Besetzung des Vorstands liegt die Zielvorgabe für den Vorstand bei 0 %. Auch diese wird aktuell erfüllt.</w:t>
      </w:r>
    </w:p>
    <w:p w:rsidR="009D379C" w:rsidRDefault="009D379C" w:rsidP="009D379C">
      <w:pPr>
        <w:pStyle w:val="StandardWeb"/>
        <w:shd w:val="clear" w:color="auto" w:fill="FFFFFF"/>
        <w:spacing w:before="0" w:beforeAutospacing="0" w:after="420" w:afterAutospacing="0" w:line="315" w:lineRule="atLeast"/>
        <w:jc w:val="both"/>
        <w:rPr>
          <w:rFonts w:ascii="Helvetica" w:hAnsi="Helvetica" w:cs="Helvetica"/>
          <w:spacing w:val="6"/>
          <w:sz w:val="26"/>
          <w:szCs w:val="26"/>
        </w:rPr>
      </w:pPr>
      <w:r>
        <w:rPr>
          <w:rFonts w:ascii="Helvetica" w:hAnsi="Helvetica" w:cs="Helvetica"/>
          <w:spacing w:val="6"/>
          <w:sz w:val="26"/>
          <w:szCs w:val="26"/>
        </w:rPr>
        <w:t>Der Vorstand der R. STAHL AG hat zur gleichen Zeit für die beiden Führungsebenen unterhalb des Vorstands folgende Festlegungen getroffen:</w:t>
      </w:r>
    </w:p>
    <w:p w:rsidR="009D379C" w:rsidRDefault="009D379C" w:rsidP="009D379C">
      <w:pPr>
        <w:pStyle w:val="Standard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spacing w:val="6"/>
          <w:sz w:val="26"/>
          <w:szCs w:val="26"/>
        </w:rPr>
      </w:pPr>
      <w:r>
        <w:rPr>
          <w:rFonts w:ascii="Helvetica" w:hAnsi="Helvetica" w:cs="Helvetica"/>
          <w:spacing w:val="6"/>
          <w:sz w:val="26"/>
          <w:szCs w:val="26"/>
        </w:rPr>
        <w:t>Der Frauenanteil in der ersten Ebene unterhalb des Vorstands beträgt 0 %, in der zweiten Ebene 14 %. Dies entsprach den tatsächlichen Verhältnissen zum Zeitpunkt der Festlegung. Aktuell beträgt der Frauenanteil in der ersten Ebene unterhalb des Vorstands 15 %, in der zweiten Ebene 4 %.</w:t>
      </w:r>
    </w:p>
    <w:p w:rsidR="00EF78C9" w:rsidRPr="00EF78C9" w:rsidRDefault="00EF78C9" w:rsidP="00EF78C9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Times New Roman"/>
          <w:color w:val="072A5B"/>
          <w:spacing w:val="6"/>
          <w:sz w:val="26"/>
          <w:szCs w:val="26"/>
          <w:lang w:eastAsia="de-DE"/>
        </w:rPr>
      </w:pPr>
    </w:p>
    <w:p w:rsidR="00D01779" w:rsidRDefault="008E30F9"/>
    <w:p w:rsidR="00EF78C9" w:rsidRDefault="00EF78C9"/>
    <w:p w:rsidR="00EF78C9" w:rsidRPr="00EF78C9" w:rsidRDefault="00EF78C9">
      <w:pPr>
        <w:rPr>
          <w:rFonts w:ascii="Helvetica" w:eastAsia="Times New Roman" w:hAnsi="Helvetica" w:cs="Times New Roman"/>
          <w:color w:val="072A5B"/>
          <w:spacing w:val="6"/>
          <w:sz w:val="16"/>
          <w:szCs w:val="16"/>
          <w:lang w:eastAsia="de-DE"/>
        </w:rPr>
      </w:pPr>
      <w:r w:rsidRPr="00EF78C9">
        <w:rPr>
          <w:rFonts w:ascii="Helvetica" w:eastAsia="Times New Roman" w:hAnsi="Helvetica" w:cs="Times New Roman"/>
          <w:color w:val="072A5B"/>
          <w:spacing w:val="6"/>
          <w:sz w:val="16"/>
          <w:szCs w:val="16"/>
          <w:lang w:eastAsia="de-DE"/>
        </w:rPr>
        <w:t>(</w:t>
      </w:r>
      <w:r w:rsidR="009D379C">
        <w:rPr>
          <w:rFonts w:ascii="Helvetica" w:eastAsia="Times New Roman" w:hAnsi="Helvetica" w:cs="Times New Roman"/>
          <w:color w:val="072A5B"/>
          <w:spacing w:val="6"/>
          <w:sz w:val="16"/>
          <w:szCs w:val="16"/>
          <w:lang w:eastAsia="de-DE"/>
        </w:rPr>
        <w:t>Stand</w:t>
      </w:r>
      <w:r>
        <w:rPr>
          <w:rFonts w:ascii="Helvetica" w:eastAsia="Times New Roman" w:hAnsi="Helvetica" w:cs="Times New Roman"/>
          <w:color w:val="072A5B"/>
          <w:spacing w:val="6"/>
          <w:sz w:val="16"/>
          <w:szCs w:val="16"/>
          <w:lang w:eastAsia="de-DE"/>
        </w:rPr>
        <w:t>:</w:t>
      </w:r>
      <w:r w:rsidRPr="00EF78C9">
        <w:rPr>
          <w:rFonts w:ascii="Helvetica" w:eastAsia="Times New Roman" w:hAnsi="Helvetica" w:cs="Times New Roman"/>
          <w:color w:val="072A5B"/>
          <w:spacing w:val="6"/>
          <w:sz w:val="16"/>
          <w:szCs w:val="16"/>
          <w:lang w:eastAsia="de-DE"/>
        </w:rPr>
        <w:t xml:space="preserve"> 2019)</w:t>
      </w:r>
    </w:p>
    <w:sectPr w:rsidR="00EF78C9" w:rsidRPr="00EF7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99R0aJ5437KHrlWRm480jcpxDVqmtW18R1Fh12wUDGHYDSfl22Zs7Vzz1+LdjL22QjKpUqbnQzdVpM7+5DtTw==" w:salt="t+PkOjoo/fQe7ZifeUT0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C9"/>
    <w:rsid w:val="00070784"/>
    <w:rsid w:val="00346B7F"/>
    <w:rsid w:val="00364E2E"/>
    <w:rsid w:val="008E2C54"/>
    <w:rsid w:val="008E30F9"/>
    <w:rsid w:val="009D379C"/>
    <w:rsid w:val="00E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0BB7-7BBF-4F42-9573-564C6C1C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D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D3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 STAHL Aktiengesellschaft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Schrickel, Tanja</dc:creator>
  <cp:keywords/>
  <dc:description/>
  <cp:lastModifiedBy>Schiroky, Robin</cp:lastModifiedBy>
  <cp:revision>4</cp:revision>
  <dcterms:created xsi:type="dcterms:W3CDTF">2021-01-26T12:32:00Z</dcterms:created>
  <dcterms:modified xsi:type="dcterms:W3CDTF">2021-02-03T12:01:00Z</dcterms:modified>
</cp:coreProperties>
</file>